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Form</w:t>
      </w:r>
      <w:r>
        <w:rPr>
          <w:spacing w:val="-2"/>
        </w:rPr>
        <w:t> </w:t>
      </w:r>
      <w:r>
        <w:rPr/>
        <w:t>ISR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0"/>
        </w:rPr>
        <w:t>1</w:t>
      </w:r>
    </w:p>
    <w:p>
      <w:pPr>
        <w:spacing w:line="276" w:lineRule="auto" w:before="35"/>
        <w:ind w:left="738" w:right="1158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4"/>
        </w:rPr>
        <w:t>(</w:t>
      </w:r>
      <w:r>
        <w:rPr>
          <w:rFonts w:ascii="Arial" w:hAnsi="Arial"/>
          <w:i/>
          <w:sz w:val="20"/>
        </w:rPr>
        <w:t>see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SEBI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Circular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SEBI/HO/MIRSD/MIRSD-PoD-1/P/CIR/2023/37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dated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March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16,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2023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on Common and Simplified Norms for processing investor’s service request by RTAs and norms for furnishing PAN, KYC details and Nomination)</w:t>
      </w:r>
    </w:p>
    <w:p>
      <w:pPr>
        <w:pStyle w:val="BodyText"/>
        <w:spacing w:before="33"/>
        <w:rPr>
          <w:rFonts w:ascii="Arial"/>
          <w:i/>
          <w:sz w:val="20"/>
        </w:rPr>
      </w:pPr>
    </w:p>
    <w:p>
      <w:pPr>
        <w:pStyle w:val="Heading1"/>
        <w:spacing w:before="1"/>
        <w:ind w:left="738" w:right="1162"/>
        <w:jc w:val="center"/>
      </w:pPr>
      <w:r>
        <w:rPr/>
        <w:t>REQUEST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REGISTERING PAN,</w:t>
      </w:r>
      <w:r>
        <w:rPr>
          <w:spacing w:val="-1"/>
        </w:rPr>
        <w:t> </w:t>
      </w:r>
      <w:r>
        <w:rPr/>
        <w:t>KYC</w:t>
      </w:r>
      <w:r>
        <w:rPr>
          <w:spacing w:val="-5"/>
        </w:rPr>
        <w:t> </w:t>
      </w:r>
      <w:r>
        <w:rPr/>
        <w:t>DETAILS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UPDATION</w:t>
      </w:r>
      <w:r>
        <w:rPr>
          <w:spacing w:val="-4"/>
        </w:rPr>
        <w:t> </w:t>
      </w:r>
      <w:r>
        <w:rPr>
          <w:spacing w:val="-2"/>
        </w:rPr>
        <w:t>THEREOF</w:t>
      </w:r>
    </w:p>
    <w:p>
      <w:pPr>
        <w:spacing w:before="25"/>
        <w:ind w:left="738" w:right="1163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[For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Securities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(Shares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Debentures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Bonds,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etc.)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listed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companies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held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physical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2"/>
          <w:sz w:val="20"/>
        </w:rPr>
        <w:t>form]</w:t>
      </w:r>
    </w:p>
    <w:p>
      <w:pPr>
        <w:pStyle w:val="BodyText"/>
        <w:spacing w:before="40"/>
        <w:rPr>
          <w:rFonts w:ascii="Calibri"/>
          <w:sz w:val="20"/>
        </w:rPr>
      </w:pPr>
    </w:p>
    <w:p>
      <w:pPr>
        <w:tabs>
          <w:tab w:pos="787" w:val="left" w:leader="none"/>
          <w:tab w:pos="1209" w:val="left" w:leader="none"/>
          <w:tab w:pos="1928" w:val="left" w:leader="none"/>
        </w:tabs>
        <w:spacing w:before="0"/>
        <w:ind w:left="0" w:right="1257" w:firstLine="0"/>
        <w:jc w:val="right"/>
        <w:rPr>
          <w:rFonts w:ascii="Calibri"/>
          <w:sz w:val="20"/>
        </w:rPr>
      </w:pPr>
      <w:r>
        <w:rPr>
          <w:rFonts w:ascii="Calibri"/>
          <w:b/>
          <w:spacing w:val="-2"/>
          <w:sz w:val="20"/>
        </w:rPr>
        <w:t>Date: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Calibri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Calibri"/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0" w:lineRule="auto" w:before="242" w:after="0"/>
        <w:ind w:left="1440" w:right="0" w:hanging="56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/ We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request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you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Register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/ Change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Update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following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(Tick</w:t>
      </w:r>
      <w:r>
        <w:rPr>
          <w:rFonts w:ascii="Calibri" w:hAnsi="Calibri"/>
          <w:spacing w:val="-3"/>
          <w:sz w:val="24"/>
        </w:rPr>
        <w:t> </w:t>
      </w:r>
      <w:r>
        <w:rPr>
          <w:rFonts w:ascii="Wingdings" w:hAnsi="Wingdings"/>
          <w:sz w:val="28"/>
        </w:rPr>
        <w:t></w:t>
      </w:r>
      <w:r>
        <w:rPr>
          <w:rFonts w:ascii="Times New Roman" w:hAnsi="Times New Roman"/>
          <w:spacing w:val="-18"/>
          <w:sz w:val="28"/>
        </w:rPr>
        <w:t> </w:t>
      </w:r>
      <w:r>
        <w:rPr>
          <w:rFonts w:ascii="Calibri" w:hAnsi="Calibri"/>
          <w:sz w:val="24"/>
        </w:rPr>
        <w:t>relevant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4"/>
          <w:sz w:val="24"/>
        </w:rPr>
        <w:t>box)</w:t>
      </w:r>
    </w:p>
    <w:p>
      <w:pPr>
        <w:pStyle w:val="BodyText"/>
        <w:spacing w:before="6"/>
        <w:rPr>
          <w:rFonts w:ascii="Calibri"/>
          <w:sz w:val="20"/>
        </w:rPr>
      </w:pPr>
    </w:p>
    <w:tbl>
      <w:tblPr>
        <w:tblW w:w="0" w:type="auto"/>
        <w:jc w:val="left"/>
        <w:tblInd w:w="99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3118"/>
        <w:gridCol w:w="3404"/>
      </w:tblGrid>
      <w:tr>
        <w:trPr>
          <w:trHeight w:val="697" w:hRule="atLeast"/>
        </w:trPr>
        <w:tc>
          <w:tcPr>
            <w:tcW w:w="3404" w:type="dxa"/>
          </w:tcPr>
          <w:p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> </w:t>
            </w:r>
            <w:r>
              <w:rPr>
                <w:rFonts w:ascii="Calibri" w:hAnsi="Calibri"/>
                <w:spacing w:val="-5"/>
                <w:sz w:val="24"/>
              </w:rPr>
              <w:t>PAN</w:t>
            </w:r>
          </w:p>
        </w:tc>
        <w:tc>
          <w:tcPr>
            <w:tcW w:w="3118" w:type="dxa"/>
          </w:tcPr>
          <w:p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Bank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details</w:t>
            </w:r>
          </w:p>
        </w:tc>
        <w:tc>
          <w:tcPr>
            <w:tcW w:w="3404" w:type="dxa"/>
          </w:tcPr>
          <w:p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Signature</w:t>
            </w:r>
          </w:p>
        </w:tc>
      </w:tr>
      <w:tr>
        <w:trPr>
          <w:trHeight w:val="696" w:hRule="atLeast"/>
        </w:trPr>
        <w:tc>
          <w:tcPr>
            <w:tcW w:w="3404" w:type="dxa"/>
          </w:tcPr>
          <w:p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3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Mobile </w:t>
            </w:r>
            <w:r>
              <w:rPr>
                <w:rFonts w:ascii="Calibri" w:hAnsi="Calibri"/>
                <w:spacing w:val="-2"/>
                <w:sz w:val="24"/>
              </w:rPr>
              <w:t>number</w:t>
            </w:r>
          </w:p>
        </w:tc>
        <w:tc>
          <w:tcPr>
            <w:tcW w:w="3118" w:type="dxa"/>
          </w:tcPr>
          <w:p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> </w:t>
            </w:r>
            <w:r>
              <w:rPr>
                <w:rFonts w:ascii="Calibri" w:hAnsi="Calibri"/>
                <w:sz w:val="24"/>
              </w:rPr>
              <w:t>E-mail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pacing w:val="-5"/>
                <w:sz w:val="24"/>
              </w:rPr>
              <w:t>ID</w:t>
            </w:r>
          </w:p>
        </w:tc>
        <w:tc>
          <w:tcPr>
            <w:tcW w:w="3404" w:type="dxa"/>
          </w:tcPr>
          <w:p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Address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pStyle w:val="Heading1"/>
        <w:numPr>
          <w:ilvl w:val="0"/>
          <w:numId w:val="1"/>
        </w:numPr>
        <w:tabs>
          <w:tab w:pos="1440" w:val="left" w:leader="none"/>
        </w:tabs>
        <w:spacing w:line="240" w:lineRule="auto" w:before="0" w:after="0"/>
        <w:ind w:left="1440" w:right="0" w:hanging="566"/>
        <w:jc w:val="left"/>
      </w:pPr>
      <w:r>
        <w:rPr/>
        <w:t>Security</w:t>
      </w:r>
      <w:r>
        <w:rPr>
          <w:spacing w:val="-1"/>
        </w:rPr>
        <w:t> </w:t>
      </w:r>
      <w:r>
        <w:rPr>
          <w:spacing w:val="-2"/>
        </w:rPr>
        <w:t>Details:</w:t>
      </w:r>
    </w:p>
    <w:tbl>
      <w:tblPr>
        <w:tblW w:w="0" w:type="auto"/>
        <w:jc w:val="left"/>
        <w:tblInd w:w="10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3"/>
        <w:gridCol w:w="377"/>
        <w:gridCol w:w="723"/>
        <w:gridCol w:w="800"/>
        <w:gridCol w:w="447"/>
        <w:gridCol w:w="1917"/>
        <w:gridCol w:w="1214"/>
        <w:gridCol w:w="3340"/>
      </w:tblGrid>
      <w:tr>
        <w:trPr>
          <w:trHeight w:val="320" w:hRule="atLeast"/>
        </w:trPr>
        <w:tc>
          <w:tcPr>
            <w:tcW w:w="346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Issuer</w:t>
            </w:r>
            <w:r>
              <w:rPr>
                <w:rFonts w:ascii="Calibri"/>
                <w:spacing w:val="-2"/>
                <w:sz w:val="24"/>
              </w:rPr>
              <w:t> Company</w:t>
            </w:r>
          </w:p>
        </w:tc>
        <w:tc>
          <w:tcPr>
            <w:tcW w:w="31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2" w:lineRule="exact"/>
              <w:ind w:left="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Folio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4"/>
                <w:sz w:val="24"/>
              </w:rPr>
              <w:t>No.:</w:t>
            </w:r>
          </w:p>
        </w:tc>
      </w:tr>
      <w:tr>
        <w:trPr>
          <w:trHeight w:val="949" w:hRule="atLeast"/>
        </w:trPr>
        <w:tc>
          <w:tcPr>
            <w:tcW w:w="346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Name(s)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Security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holder(s) as per the Certificate(s)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0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1.</w:t>
            </w:r>
          </w:p>
          <w:p>
            <w:pPr>
              <w:pStyle w:val="TableParagraph"/>
              <w:spacing w:before="24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2.</w:t>
            </w:r>
          </w:p>
          <w:p>
            <w:pPr>
              <w:pStyle w:val="TableParagraph"/>
              <w:spacing w:before="23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3.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Number</w:t>
            </w:r>
          </w:p>
          <w:p>
            <w:pPr>
              <w:pStyle w:val="TableParagraph"/>
              <w:spacing w:before="2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securities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8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&amp;</w:t>
            </w:r>
          </w:p>
        </w:tc>
        <w:tc>
          <w:tcPr>
            <w:tcW w:w="7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146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Face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0" w:lineRule="exact"/>
              <w:ind w:left="146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value</w:t>
            </w:r>
          </w:p>
        </w:tc>
        <w:tc>
          <w:tcPr>
            <w:tcW w:w="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ind w:left="145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of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3460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Distinctive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securities</w:t>
            </w:r>
          </w:p>
          <w:p>
            <w:pPr>
              <w:pStyle w:val="TableParagraph"/>
              <w:spacing w:before="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(Optional)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From</w:t>
            </w:r>
          </w:p>
        </w:tc>
        <w:tc>
          <w:tcPr>
            <w:tcW w:w="4554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92" w:lineRule="exact"/>
              <w:ind w:left="1061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To</w:t>
            </w:r>
          </w:p>
        </w:tc>
      </w:tr>
    </w:tbl>
    <w:p>
      <w:pPr>
        <w:pStyle w:val="BodyText"/>
        <w:spacing w:before="23"/>
        <w:rPr>
          <w:rFonts w:ascii="Calibri"/>
          <w:b/>
        </w:rPr>
      </w:pP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2" w:lineRule="auto" w:before="0" w:after="0"/>
        <w:ind w:left="1440" w:right="1295" w:hanging="567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I / We are submitting documents as per Table below </w:t>
      </w:r>
      <w:r>
        <w:rPr>
          <w:rFonts w:ascii="Calibri" w:hAnsi="Calibri"/>
          <w:sz w:val="24"/>
        </w:rPr>
        <w:t>(tick </w:t>
      </w:r>
      <w:r>
        <w:rPr>
          <w:rFonts w:ascii="Wingdings" w:hAnsi="Wingdings"/>
          <w:sz w:val="28"/>
        </w:rPr>
        <w:t></w:t>
      </w:r>
      <w:r>
        <w:rPr>
          <w:rFonts w:ascii="Calibri" w:hAnsi="Calibri"/>
          <w:sz w:val="24"/>
        </w:rPr>
        <w:t>as relevant, refer to the </w:t>
      </w:r>
      <w:r>
        <w:rPr>
          <w:rFonts w:ascii="Calibri" w:hAnsi="Calibri"/>
          <w:spacing w:val="-2"/>
          <w:sz w:val="24"/>
        </w:rPr>
        <w:t>instructions):</w:t>
      </w:r>
    </w:p>
    <w:tbl>
      <w:tblPr>
        <w:tblW w:w="0" w:type="auto"/>
        <w:jc w:val="left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>
        <w:trPr>
          <w:trHeight w:val="878" w:hRule="atLeast"/>
        </w:trPr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spacing w:line="261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411" w:type="dxa"/>
          </w:tcPr>
          <w:p>
            <w:pPr>
              <w:pStyle w:val="TableParagraph"/>
              <w:ind w:left="108" w:right="92" w:hanging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Document</w:t>
            </w:r>
            <w:r>
              <w:rPr>
                <w:rFonts w:ascii="Calibri"/>
                <w:b/>
                <w:spacing w:val="-1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/ </w:t>
            </w:r>
            <w:r>
              <w:rPr>
                <w:rFonts w:ascii="Calibri"/>
                <w:b/>
                <w:spacing w:val="-2"/>
                <w:sz w:val="24"/>
              </w:rPr>
              <w:t>Information</w:t>
            </w:r>
          </w:p>
          <w:p>
            <w:pPr>
              <w:pStyle w:val="TableParagraph"/>
              <w:spacing w:line="276" w:lineRule="exact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/ </w:t>
            </w:r>
            <w:r>
              <w:rPr>
                <w:rFonts w:ascii="Calibri"/>
                <w:b/>
                <w:spacing w:val="-2"/>
                <w:sz w:val="24"/>
              </w:rPr>
              <w:t>Details</w:t>
            </w:r>
          </w:p>
        </w:tc>
        <w:tc>
          <w:tcPr>
            <w:tcW w:w="7878" w:type="dxa"/>
          </w:tcPr>
          <w:p>
            <w:pPr>
              <w:pStyle w:val="TableParagraph"/>
              <w:spacing w:line="289" w:lineRule="exact"/>
              <w:ind w:left="10" w:righ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Instruction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2"/>
                <w:sz w:val="24"/>
              </w:rPr>
              <w:t> Remark</w:t>
            </w:r>
          </w:p>
        </w:tc>
      </w:tr>
      <w:tr>
        <w:trPr>
          <w:trHeight w:val="294" w:hRule="atLeast"/>
        </w:trPr>
        <w:tc>
          <w:tcPr>
            <w:tcW w:w="33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9694" w:type="dxa"/>
            <w:gridSpan w:val="3"/>
          </w:tcPr>
          <w:p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(all)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(joint)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holder(s)</w:t>
            </w:r>
          </w:p>
        </w:tc>
      </w:tr>
      <w:tr>
        <w:trPr>
          <w:trHeight w:val="620" w:hRule="atLeast"/>
        </w:trPr>
        <w:tc>
          <w:tcPr>
            <w:tcW w:w="33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TableParagraph"/>
              <w:spacing w:line="289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PAN</w:t>
            </w:r>
          </w:p>
        </w:tc>
        <w:tc>
          <w:tcPr>
            <w:tcW w:w="7878" w:type="dxa"/>
            <w:tcBorders>
              <w:bottom w:val="nil"/>
            </w:tcBorders>
          </w:tcPr>
          <w:p>
            <w:pPr>
              <w:pStyle w:val="TableParagraph"/>
              <w:spacing w:before="130"/>
              <w:ind w:left="108"/>
              <w:rPr>
                <w:sz w:val="40"/>
              </w:rPr>
            </w:pPr>
            <w:r>
              <w:rPr>
                <w:spacing w:val="-2"/>
                <w:w w:val="130"/>
                <w:sz w:val="40"/>
              </w:rPr>
              <w:t/>
            </w:r>
          </w:p>
        </w:tc>
      </w:tr>
      <w:tr>
        <w:trPr>
          <w:trHeight w:val="830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Whether </w:t>
            </w:r>
            <w:r>
              <w:rPr>
                <w:rFonts w:ascii="Calibri"/>
                <w:spacing w:val="-5"/>
                <w:sz w:val="24"/>
              </w:rPr>
              <w:t>it</w:t>
            </w:r>
          </w:p>
          <w:p>
            <w:pPr>
              <w:pStyle w:val="TableParagraph"/>
              <w:spacing w:line="290" w:lineRule="atLeast"/>
              <w:ind w:left="108" w:right="3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is Valid (linked</w:t>
            </w:r>
            <w:r>
              <w:rPr>
                <w:rFonts w:ascii="Calibri"/>
                <w:spacing w:val="-14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6"/>
              <w:ind w:left="108"/>
              <w:rPr>
                <w:sz w:val="40"/>
              </w:rPr>
            </w:pPr>
            <w:r>
              <w:rPr>
                <w:spacing w:val="-2"/>
                <w:w w:val="135"/>
                <w:sz w:val="40"/>
              </w:rPr>
              <w:t/>
            </w:r>
          </w:p>
        </w:tc>
      </w:tr>
      <w:tr>
        <w:trPr>
          <w:trHeight w:val="616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Aadhaar):</w:t>
            </w:r>
          </w:p>
          <w:p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Wingdings" w:hAnsi="Wingdings"/>
                <w:spacing w:val="-5"/>
                <w:sz w:val="24"/>
              </w:rPr>
              <w:t></w:t>
            </w:r>
            <w:r>
              <w:rPr>
                <w:rFonts w:ascii="Calibri" w:hAnsi="Calibri"/>
                <w:spacing w:val="-5"/>
                <w:sz w:val="24"/>
              </w:rPr>
              <w:t>No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8"/>
              <w:rPr>
                <w:sz w:val="40"/>
              </w:rPr>
            </w:pPr>
            <w:r>
              <w:rPr>
                <w:spacing w:val="-2"/>
                <w:w w:val="135"/>
                <w:sz w:val="40"/>
              </w:rPr>
              <w:t/>
            </w:r>
          </w:p>
        </w:tc>
      </w:tr>
      <w:tr>
        <w:trPr>
          <w:trHeight w:val="303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shall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be valid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only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it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linked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Aadhaar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3"/>
                <w:sz w:val="24"/>
              </w:rPr>
              <w:t> </w:t>
            </w:r>
            <w:r>
              <w:rPr>
                <w:rFonts w:ascii="Calibri"/>
                <w:sz w:val="24"/>
              </w:rPr>
              <w:t>March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31,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2023*</w:t>
            </w:r>
          </w:p>
        </w:tc>
      </w:tr>
      <w:tr>
        <w:trPr>
          <w:trHeight w:val="282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Exemptions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z w:val="24"/>
              </w:rPr>
              <w:t>Clarifications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PAN,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please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refer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Objection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Memo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4"/>
                <w:sz w:val="24"/>
              </w:rPr>
              <w:t>Page</w:t>
            </w:r>
          </w:p>
        </w:tc>
      </w:tr>
      <w:tr>
        <w:trPr>
          <w:trHeight w:val="266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8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10"/>
                <w:sz w:val="24"/>
              </w:rPr>
              <w:t>7</w:t>
            </w:r>
          </w:p>
        </w:tc>
      </w:tr>
      <w:tr>
        <w:trPr>
          <w:trHeight w:val="1081" w:hRule="atLeast"/>
        </w:trPr>
        <w:tc>
          <w:tcPr>
            <w:tcW w:w="338" w:type="dxa"/>
          </w:tcPr>
          <w:p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ind w:left="108" w:right="48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Demat Account Number</w:t>
            </w:r>
          </w:p>
        </w:tc>
        <w:tc>
          <w:tcPr>
            <w:tcW w:w="7878" w:type="dxa"/>
          </w:tcPr>
          <w:p>
            <w:pPr>
              <w:pStyle w:val="TableParagraph"/>
              <w:spacing w:before="130"/>
              <w:ind w:left="108"/>
              <w:rPr>
                <w:sz w:val="40"/>
              </w:rPr>
            </w:pPr>
            <w:r>
              <w:rPr>
                <w:spacing w:val="-2"/>
                <w:w w:val="135"/>
                <w:sz w:val="40"/>
              </w:rPr>
              <w:t/>
            </w:r>
            <w:r>
              <w:rPr>
                <w:spacing w:val="10"/>
                <w:w w:val="135"/>
                <w:sz w:val="40"/>
              </w:rPr>
              <w:t> </w:t>
            </w:r>
            <w:r>
              <w:rPr>
                <w:spacing w:val="-198"/>
                <w:w w:val="135"/>
                <w:sz w:val="40"/>
              </w:rPr>
              <w:t/>
            </w:r>
          </w:p>
          <w:p>
            <w:pPr>
              <w:pStyle w:val="TableParagraph"/>
              <w:spacing w:before="10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Also</w:t>
            </w:r>
            <w:r>
              <w:rPr>
                <w:rFonts w:ascii="Calibri"/>
                <w:spacing w:val="5"/>
                <w:sz w:val="24"/>
              </w:rPr>
              <w:t> </w:t>
            </w: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Client</w:t>
            </w:r>
            <w:r>
              <w:rPr>
                <w:rFonts w:ascii="Calibri"/>
                <w:spacing w:val="3"/>
                <w:sz w:val="24"/>
              </w:rPr>
              <w:t> </w:t>
            </w:r>
            <w:r>
              <w:rPr>
                <w:rFonts w:ascii="Calibri"/>
                <w:sz w:val="24"/>
              </w:rPr>
              <w:t>Master</w:t>
            </w:r>
            <w:r>
              <w:rPr>
                <w:rFonts w:ascii="Calibri"/>
                <w:spacing w:val="5"/>
                <w:sz w:val="24"/>
              </w:rPr>
              <w:t> </w:t>
            </w:r>
            <w:r>
              <w:rPr>
                <w:rFonts w:ascii="Calibri"/>
                <w:sz w:val="24"/>
              </w:rPr>
              <w:t>List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(</w:t>
            </w:r>
            <w:r>
              <w:rPr>
                <w:rFonts w:ascii="Calibri"/>
                <w:b/>
                <w:sz w:val="24"/>
              </w:rPr>
              <w:t>CML</w:t>
            </w:r>
            <w:r>
              <w:rPr>
                <w:rFonts w:ascii="Calibri"/>
                <w:sz w:val="24"/>
              </w:rPr>
              <w:t>)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Demat</w:t>
            </w:r>
            <w:r>
              <w:rPr>
                <w:rFonts w:ascii="Calibri"/>
                <w:spacing w:val="6"/>
                <w:sz w:val="24"/>
              </w:rPr>
              <w:t> </w:t>
            </w:r>
            <w:r>
              <w:rPr>
                <w:rFonts w:ascii="Calibri"/>
                <w:sz w:val="24"/>
              </w:rPr>
              <w:t>Account,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z w:val="24"/>
              </w:rPr>
              <w:t>provided</w:t>
            </w:r>
            <w:r>
              <w:rPr>
                <w:rFonts w:ascii="Calibri"/>
                <w:spacing w:val="4"/>
                <w:sz w:val="24"/>
              </w:rPr>
              <w:t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5"/>
                <w:sz w:val="24"/>
              </w:rPr>
              <w:t> </w:t>
            </w:r>
            <w:r>
              <w:rPr>
                <w:rFonts w:ascii="Calibri"/>
                <w:spacing w:val="-5"/>
                <w:sz w:val="24"/>
              </w:rPr>
              <w:t>the</w:t>
            </w:r>
          </w:p>
        </w:tc>
      </w:tr>
    </w:tbl>
    <w:p>
      <w:pPr>
        <w:pStyle w:val="TableParagraph"/>
        <w:spacing w:after="0"/>
        <w:rPr>
          <w:rFonts w:ascii="Calibri"/>
          <w:sz w:val="24"/>
        </w:rPr>
        <w:sectPr>
          <w:footerReference w:type="default" r:id="rId5"/>
          <w:type w:val="continuous"/>
          <w:pgSz w:w="11910" w:h="16840"/>
          <w:pgMar w:header="0" w:footer="1003" w:top="1180" w:bottom="1200" w:left="566" w:right="141"/>
          <w:pgNumType w:start="1"/>
        </w:sectPr>
      </w:pPr>
    </w:p>
    <w:tbl>
      <w:tblPr>
        <w:tblW w:w="0" w:type="auto"/>
        <w:jc w:val="left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>
        <w:trPr>
          <w:trHeight w:val="1082" w:hRule="atLeast"/>
        </w:trPr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(Optional)</w:t>
            </w:r>
          </w:p>
        </w:tc>
        <w:tc>
          <w:tcPr>
            <w:tcW w:w="7878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Depository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Participant.</w:t>
            </w:r>
          </w:p>
        </w:tc>
      </w:tr>
      <w:tr>
        <w:trPr>
          <w:trHeight w:val="10522" w:hRule="atLeast"/>
        </w:trPr>
        <w:tc>
          <w:tcPr>
            <w:tcW w:w="338" w:type="dxa"/>
          </w:tcPr>
          <w:p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ind w:left="108" w:right="92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Proof </w:t>
            </w:r>
            <w:r>
              <w:rPr>
                <w:rFonts w:ascii="Calibri"/>
                <w:sz w:val="24"/>
              </w:rPr>
              <w:t>of Address of the first </w:t>
            </w:r>
            <w:r>
              <w:rPr>
                <w:rFonts w:ascii="Calibri"/>
                <w:spacing w:val="-2"/>
                <w:sz w:val="24"/>
              </w:rPr>
              <w:t>holder</w:t>
            </w:r>
          </w:p>
        </w:tc>
        <w:tc>
          <w:tcPr>
            <w:tcW w:w="7878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one of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documents,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only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there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change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address;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9" w:val="left" w:leader="none"/>
              </w:tabs>
              <w:spacing w:line="240" w:lineRule="auto" w:before="134" w:after="0"/>
              <w:ind w:left="739" w:right="0" w:hanging="455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Unique</w:t>
            </w:r>
            <w:r>
              <w:rPr>
                <w:rFonts w:ascii="Calibri" w:hAnsi="Calibri"/>
                <w:spacing w:val="-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Identification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Number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(UID)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(Aadhaar)</w:t>
            </w:r>
          </w:p>
          <w:p>
            <w:pPr>
              <w:pStyle w:val="TableParagraph"/>
              <w:spacing w:line="295" w:lineRule="auto" w:before="236"/>
              <w:ind w:left="284"/>
              <w:rPr>
                <w:rFonts w:ascii="Calibri" w:eastAsia="Calibri"/>
                <w:sz w:val="24"/>
              </w:rPr>
            </w:pPr>
            <w:r>
              <w:rPr>
                <w:sz w:val="40"/>
              </w:rPr>
              <w:t/>
            </w:r>
            <w:r>
              <w:rPr>
                <w:rFonts w:ascii="Calibri" w:eastAsia="Calibri"/>
                <w:sz w:val="24"/>
              </w:rPr>
              <w:t>Valid</w:t>
            </w:r>
            <w:r>
              <w:rPr>
                <w:rFonts w:ascii="Calibri" w:eastAsia="Calibri"/>
                <w:spacing w:val="78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Passport/</w:t>
            </w:r>
            <w:r>
              <w:rPr>
                <w:rFonts w:ascii="Calibri" w:eastAsia="Calibri"/>
                <w:spacing w:val="77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Registered</w:t>
            </w:r>
            <w:r>
              <w:rPr>
                <w:rFonts w:ascii="Calibri" w:eastAsia="Calibri"/>
                <w:spacing w:val="79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Lease</w:t>
            </w:r>
            <w:r>
              <w:rPr>
                <w:rFonts w:ascii="Calibri" w:eastAsia="Calibri"/>
                <w:spacing w:val="76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or</w:t>
            </w:r>
            <w:r>
              <w:rPr>
                <w:rFonts w:ascii="Calibri" w:eastAsia="Calibri"/>
                <w:spacing w:val="77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Sale</w:t>
            </w:r>
            <w:r>
              <w:rPr>
                <w:rFonts w:ascii="Calibri" w:eastAsia="Calibri"/>
                <w:spacing w:val="40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Agreement</w:t>
            </w:r>
            <w:r>
              <w:rPr>
                <w:rFonts w:ascii="Calibri" w:eastAsia="Calibri"/>
                <w:spacing w:val="77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of</w:t>
            </w:r>
            <w:r>
              <w:rPr>
                <w:rFonts w:ascii="Calibri" w:eastAsia="Calibri"/>
                <w:spacing w:val="78"/>
                <w:sz w:val="24"/>
              </w:rPr>
              <w:t> </w:t>
            </w:r>
            <w:r>
              <w:rPr>
                <w:rFonts w:ascii="Calibri" w:eastAsia="Calibri"/>
                <w:sz w:val="24"/>
              </w:rPr>
              <w:t>Residence</w:t>
            </w:r>
            <w:r>
              <w:rPr>
                <w:rFonts w:ascii="Calibri" w:eastAsia="Calibri"/>
                <w:sz w:val="24"/>
              </w:rPr>
              <w:t> </w:t>
            </w:r>
            <w:r>
              <w:rPr>
                <w:rFonts w:ascii="Calibri" w:eastAsia="Calibri"/>
                <w:spacing w:val="-65"/>
                <w:sz w:val="24"/>
              </w:rPr>
              <w:t>/</w:t>
            </w:r>
            <w:r>
              <w:rPr>
                <w:rFonts w:ascii="Calibri" w:eastAsia="Calibri"/>
                <w:sz w:val="24"/>
              </w:rPr>
              <w:t> Driving License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4" w:val="left" w:leader="none"/>
              </w:tabs>
              <w:spacing w:line="292" w:lineRule="auto" w:before="65" w:after="0"/>
              <w:ind w:left="284" w:right="97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Flat Maintenance bill accompanied with additional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self-attested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copy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 Identity Proof of the holder/claimant.</w:t>
            </w:r>
          </w:p>
          <w:p>
            <w:pPr>
              <w:pStyle w:val="TableParagraph"/>
              <w:spacing w:before="70"/>
              <w:rPr>
                <w:rFonts w:ascii="Calibri"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1" w:val="left" w:leader="none"/>
              </w:tabs>
              <w:spacing w:line="295" w:lineRule="auto" w:before="0" w:after="0"/>
              <w:ind w:left="284" w:right="95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Utility bills like Telephone Bill (only land line)/ Electricity bill / Gas bill - Not more than 3 months old.</w:t>
            </w:r>
          </w:p>
          <w:p>
            <w:pPr>
              <w:pStyle w:val="TableParagraph"/>
              <w:spacing w:before="65"/>
              <w:rPr>
                <w:rFonts w:ascii="Calibri"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8" w:val="left" w:leader="none"/>
              </w:tabs>
              <w:spacing w:line="240" w:lineRule="auto" w:before="0" w:after="0"/>
              <w:ind w:left="758" w:right="0" w:hanging="474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1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card</w:t>
            </w:r>
            <w:r>
              <w:rPr>
                <w:rFonts w:ascii="Calibri" w:hAnsi="Calibri"/>
                <w:spacing w:val="1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1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document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1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address,</w:t>
            </w:r>
            <w:r>
              <w:rPr>
                <w:rFonts w:ascii="Calibri" w:hAnsi="Calibri"/>
                <w:spacing w:val="1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issued</w:t>
            </w:r>
            <w:r>
              <w:rPr>
                <w:rFonts w:ascii="Calibri" w:hAnsi="Calibri"/>
                <w:spacing w:val="1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1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any</w:t>
            </w:r>
            <w:r>
              <w:rPr>
                <w:rFonts w:ascii="Calibri" w:hAnsi="Calibri"/>
                <w:spacing w:val="1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13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following:</w:t>
            </w:r>
          </w:p>
          <w:p>
            <w:pPr>
              <w:pStyle w:val="TableParagraph"/>
              <w:spacing w:before="102"/>
              <w:ind w:left="284" w:right="101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Central/State Government and its Departments, Statutory / Regulatory Authorities,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z w:val="24"/>
              </w:rPr>
              <w:t>Sector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Undertakings,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Scheduled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Commercial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Banks,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Public Financial Institutions duly attested by the employer with date and organisation stamp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4" w:val="left" w:leader="none"/>
              </w:tabs>
              <w:spacing w:line="240" w:lineRule="auto" w:before="134" w:after="0"/>
              <w:ind w:left="734" w:right="0" w:hanging="45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For</w:t>
            </w:r>
            <w:r>
              <w:rPr>
                <w:rFonts w:ascii="Calibri" w:hAnsi="Calibri"/>
                <w:spacing w:val="-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sub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account,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Power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Attorney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given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sub-account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pacing w:val="-5"/>
                <w:sz w:val="24"/>
              </w:rPr>
              <w:t>the</w:t>
            </w:r>
          </w:p>
          <w:p>
            <w:pPr>
              <w:pStyle w:val="TableParagraph"/>
              <w:spacing w:before="104"/>
              <w:ind w:left="284" w:right="97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Custodians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(which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duly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notarized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apostilled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consularised)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z w:val="24"/>
              </w:rPr>
              <w:t>that gives the registered address should be taken.</w:t>
            </w:r>
          </w:p>
          <w:p>
            <w:pPr>
              <w:pStyle w:val="TableParagraph"/>
              <w:spacing w:before="134"/>
              <w:rPr>
                <w:rFonts w:ascii="Calibri"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2" w:val="left" w:leader="none"/>
              </w:tabs>
              <w:spacing w:line="292" w:lineRule="auto" w:before="0" w:after="0"/>
              <w:ind w:left="284" w:right="93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address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3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3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spouse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accompanied</w:t>
            </w:r>
            <w:r>
              <w:rPr>
                <w:rFonts w:ascii="Calibri" w:hAnsi="Calibri"/>
                <w:spacing w:val="4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3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self- attested copy of Identity Proof of the spouse.</w:t>
            </w:r>
          </w:p>
          <w:p>
            <w:pPr>
              <w:pStyle w:val="TableParagraph"/>
              <w:spacing w:before="53"/>
              <w:rPr>
                <w:rFonts w:ascii="Calibri"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4" w:val="left" w:leader="none"/>
              </w:tabs>
              <w:spacing w:line="295" w:lineRule="auto" w:before="0" w:after="0"/>
              <w:ind w:left="284" w:right="103" w:firstLine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Client Master List (CML) of the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Demat Account of the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holder / claimant, provided by the Depository Participant.</w:t>
            </w:r>
          </w:p>
        </w:tc>
      </w:tr>
      <w:tr>
        <w:trPr>
          <w:trHeight w:val="2344" w:hRule="atLeast"/>
        </w:trPr>
        <w:tc>
          <w:tcPr>
            <w:tcW w:w="338" w:type="dxa"/>
          </w:tcPr>
          <w:p>
            <w:pPr>
              <w:pStyle w:val="TableParagraph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Bank</w:t>
            </w:r>
            <w:r>
              <w:rPr>
                <w:rFonts w:ascii="Calibri"/>
                <w:spacing w:val="15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details</w:t>
            </w:r>
          </w:p>
          <w:p>
            <w:pPr>
              <w:pStyle w:val="TableParagraph"/>
              <w:tabs>
                <w:tab w:pos="1068" w:val="left" w:leader="none"/>
              </w:tabs>
              <w:ind w:left="10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pacing w:val="-5"/>
                <w:sz w:val="24"/>
              </w:rPr>
              <w:t>(to</w:t>
            </w:r>
            <w:r>
              <w:rPr>
                <w:rFonts w:ascii="Calibri"/>
                <w:i/>
                <w:sz w:val="24"/>
              </w:rPr>
              <w:tab/>
            </w:r>
            <w:r>
              <w:rPr>
                <w:rFonts w:ascii="Calibri"/>
                <w:i/>
                <w:spacing w:val="-5"/>
                <w:sz w:val="24"/>
              </w:rPr>
              <w:t>be</w:t>
            </w:r>
          </w:p>
          <w:p>
            <w:pPr>
              <w:pStyle w:val="TableParagraph"/>
              <w:ind w:left="108" w:right="92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updated</w:t>
            </w:r>
            <w:r>
              <w:rPr>
                <w:rFonts w:ascii="Calibri"/>
                <w:i/>
                <w:spacing w:val="15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for first</w:t>
            </w:r>
            <w:r>
              <w:rPr>
                <w:rFonts w:ascii="Calibri"/>
                <w:i/>
                <w:spacing w:val="80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holder in</w:t>
            </w:r>
            <w:r>
              <w:rPr>
                <w:rFonts w:ascii="Calibri"/>
                <w:i/>
                <w:spacing w:val="80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case</w:t>
            </w:r>
            <w:r>
              <w:rPr>
                <w:rFonts w:ascii="Calibri"/>
                <w:i/>
                <w:spacing w:val="80"/>
                <w:sz w:val="24"/>
              </w:rPr>
              <w:t> </w:t>
            </w:r>
            <w:r>
              <w:rPr>
                <w:rFonts w:ascii="Calibri"/>
                <w:i/>
                <w:sz w:val="24"/>
              </w:rPr>
              <w:t>of </w:t>
            </w:r>
            <w:r>
              <w:rPr>
                <w:rFonts w:ascii="Calibri"/>
                <w:i/>
                <w:spacing w:val="-2"/>
                <w:sz w:val="24"/>
              </w:rPr>
              <w:t>joint holding)</w:t>
            </w:r>
          </w:p>
        </w:tc>
        <w:tc>
          <w:tcPr>
            <w:tcW w:w="7878" w:type="dxa"/>
          </w:tcPr>
          <w:p>
            <w:pPr>
              <w:pStyle w:val="TableParagraph"/>
              <w:tabs>
                <w:tab w:pos="5772" w:val="left" w:leader="none"/>
                <w:tab w:pos="5813" w:val="left" w:leader="none"/>
              </w:tabs>
              <w:ind w:left="108" w:right="19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Account Number: </w:t>
            </w:r>
            <w:r>
              <w:rPr>
                <w:rFonts w:ascii="Calibri"/>
                <w:sz w:val="24"/>
                <w:u w:val="single"/>
              </w:rPr>
              <w:tab/>
              <w:tab/>
            </w:r>
            <w:r>
              <w:rPr>
                <w:rFonts w:ascii="Calibri"/>
                <w:spacing w:val="-36"/>
                <w:sz w:val="24"/>
                <w:u w:val="single"/>
              </w:rPr>
              <w:t> </w:t>
            </w:r>
            <w:r>
              <w:rPr>
                <w:rFonts w:ascii="Calibri"/>
                <w:spacing w:val="-8"/>
                <w:sz w:val="24"/>
              </w:rPr>
              <w:t># </w:t>
            </w:r>
            <w:r>
              <w:rPr>
                <w:rFonts w:ascii="Calibri"/>
                <w:sz w:val="24"/>
              </w:rPr>
              <w:t>Bank Name: </w:t>
            </w:r>
            <w:r>
              <w:rPr>
                <w:rFonts w:ascii="Calibri"/>
                <w:sz w:val="24"/>
                <w:u w:val="single"/>
              </w:rPr>
              <w:tab/>
              <w:tab/>
            </w:r>
            <w:r>
              <w:rPr>
                <w:rFonts w:ascii="Calibri"/>
                <w:sz w:val="24"/>
              </w:rPr>
              <w:t> Branch Name: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51"/>
                <w:sz w:val="24"/>
                <w:u w:val="single"/>
              </w:rPr>
              <w:t> </w:t>
            </w:r>
            <w:r>
              <w:rPr>
                <w:rFonts w:ascii="Calibri"/>
                <w:sz w:val="24"/>
              </w:rPr>
              <w:t> IFS Code: </w:t>
            </w:r>
            <w:r>
              <w:rPr>
                <w:rFonts w:ascii="Calibri"/>
                <w:sz w:val="24"/>
                <w:u w:val="single"/>
              </w:rPr>
              <w:tab/>
            </w:r>
          </w:p>
          <w:p>
            <w:pPr>
              <w:pStyle w:val="TableParagraph"/>
              <w:spacing w:line="292" w:lineRule="exact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following: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3" w:val="left" w:leader="none"/>
              </w:tabs>
              <w:spacing w:line="240" w:lineRule="auto" w:before="133" w:after="0"/>
              <w:ind w:left="563" w:right="0" w:hanging="455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>Original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cancelled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cheque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bearing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security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holder;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pacing w:val="-5"/>
                <w:sz w:val="24"/>
                <w:u w:val="single"/>
              </w:rPr>
              <w:t>OR</w:t>
            </w:r>
          </w:p>
        </w:tc>
      </w:tr>
    </w:tbl>
    <w:p>
      <w:pPr>
        <w:pStyle w:val="TableParagraph"/>
        <w:spacing w:after="0" w:line="240" w:lineRule="auto"/>
        <w:jc w:val="left"/>
        <w:rPr>
          <w:rFonts w:ascii="Calibri" w:hAnsi="Calibri"/>
          <w:b/>
          <w:sz w:val="24"/>
        </w:rPr>
        <w:sectPr>
          <w:type w:val="continuous"/>
          <w:pgSz w:w="11910" w:h="16840"/>
          <w:pgMar w:header="0" w:footer="1003" w:top="1240" w:bottom="1200" w:left="566" w:right="141"/>
        </w:sectPr>
      </w:pPr>
    </w:p>
    <w:tbl>
      <w:tblPr>
        <w:tblW w:w="0" w:type="auto"/>
        <w:jc w:val="left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>
        <w:trPr>
          <w:trHeight w:val="1171" w:hRule="atLeast"/>
        </w:trPr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7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18" w:val="left" w:leader="none"/>
              </w:tabs>
              <w:spacing w:line="240" w:lineRule="auto" w:before="134" w:after="0"/>
              <w:ind w:left="618" w:right="0" w:hanging="5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Bank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passbook/statement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attested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pacing w:val="-4"/>
                <w:sz w:val="24"/>
              </w:rPr>
              <w:t>Bank;</w:t>
            </w:r>
          </w:p>
        </w:tc>
      </w:tr>
      <w:tr>
        <w:trPr>
          <w:trHeight w:val="585" w:hRule="atLeast"/>
        </w:trPr>
        <w:tc>
          <w:tcPr>
            <w:tcW w:w="338" w:type="dxa"/>
          </w:tcPr>
          <w:p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E-</w:t>
            </w:r>
            <w:r>
              <w:rPr>
                <w:rFonts w:ascii="Calibri"/>
                <w:spacing w:val="-4"/>
                <w:sz w:val="24"/>
              </w:rPr>
              <w:t>mail</w:t>
            </w:r>
          </w:p>
          <w:p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address</w:t>
            </w:r>
          </w:p>
        </w:tc>
        <w:tc>
          <w:tcPr>
            <w:tcW w:w="7878" w:type="dxa"/>
          </w:tcPr>
          <w:p>
            <w:pPr>
              <w:pStyle w:val="TableParagraph"/>
              <w:tabs>
                <w:tab w:pos="5249" w:val="left" w:leader="none"/>
              </w:tabs>
              <w:spacing w:line="273" w:lineRule="exact" w:before="29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#</w:t>
            </w:r>
          </w:p>
        </w:tc>
      </w:tr>
      <w:tr>
        <w:trPr>
          <w:trHeight w:val="587" w:hRule="atLeast"/>
        </w:trPr>
        <w:tc>
          <w:tcPr>
            <w:tcW w:w="338" w:type="dxa"/>
          </w:tcPr>
          <w:p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6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Mobile</w:t>
            </w:r>
          </w:p>
        </w:tc>
        <w:tc>
          <w:tcPr>
            <w:tcW w:w="7878" w:type="dxa"/>
          </w:tcPr>
          <w:p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3745" w:val="left" w:leader="none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10"/>
                <w:sz w:val="24"/>
              </w:rPr>
              <w:t>#</w:t>
            </w:r>
          </w:p>
        </w:tc>
      </w:tr>
    </w:tbl>
    <w:p>
      <w:pPr>
        <w:tabs>
          <w:tab w:pos="6635" w:val="left" w:leader="none"/>
        </w:tabs>
        <w:spacing w:before="16"/>
        <w:ind w:left="874" w:right="0" w:firstLine="0"/>
        <w:jc w:val="both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*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or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any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date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as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may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be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specified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by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the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pacing w:val="-4"/>
          <w:sz w:val="22"/>
        </w:rPr>
        <w:t>CBDT</w:t>
      </w:r>
      <w:r>
        <w:rPr>
          <w:rFonts w:ascii="Calibri"/>
          <w:i/>
          <w:sz w:val="22"/>
        </w:rPr>
        <w:tab/>
        <w:t>(DP:</w:t>
      </w:r>
      <w:r>
        <w:rPr>
          <w:rFonts w:ascii="Calibri"/>
          <w:i/>
          <w:spacing w:val="-11"/>
          <w:sz w:val="22"/>
        </w:rPr>
        <w:t> </w:t>
      </w:r>
      <w:r>
        <w:rPr>
          <w:rFonts w:ascii="Calibri"/>
          <w:i/>
          <w:sz w:val="22"/>
        </w:rPr>
        <w:t>Depository</w:t>
      </w:r>
      <w:r>
        <w:rPr>
          <w:rFonts w:ascii="Calibri"/>
          <w:i/>
          <w:spacing w:val="-8"/>
          <w:sz w:val="22"/>
        </w:rPr>
        <w:t> </w:t>
      </w:r>
      <w:r>
        <w:rPr>
          <w:rFonts w:ascii="Calibri"/>
          <w:i/>
          <w:spacing w:val="-2"/>
          <w:sz w:val="22"/>
        </w:rPr>
        <w:t>Participant)</w:t>
      </w:r>
    </w:p>
    <w:p>
      <w:pPr>
        <w:spacing w:before="22"/>
        <w:ind w:left="874" w:right="0" w:firstLine="0"/>
        <w:jc w:val="both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#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case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it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is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not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provided,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details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available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CML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will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be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updated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2"/>
          <w:sz w:val="24"/>
        </w:rPr>
        <w:t> folio</w:t>
      </w:r>
    </w:p>
    <w:p>
      <w:pPr>
        <w:pStyle w:val="BodyText"/>
        <w:spacing w:before="18"/>
        <w:rPr>
          <w:rFonts w:ascii="Calibri"/>
          <w:i/>
        </w:rPr>
      </w:pPr>
    </w:p>
    <w:p>
      <w:pPr>
        <w:spacing w:line="259" w:lineRule="auto" w:before="0"/>
        <w:ind w:left="732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Authorization</w:t>
      </w:r>
      <w:r>
        <w:rPr>
          <w:rFonts w:ascii="Calibri"/>
          <w:sz w:val="24"/>
        </w:rPr>
        <w:t>: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I/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We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authorise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you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(RTA)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update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above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PAN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KYC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details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40"/>
          <w:sz w:val="24"/>
        </w:rPr>
        <w:t> </w:t>
      </w:r>
      <w:r>
        <w:rPr>
          <w:rFonts w:ascii="Calibri"/>
          <w:sz w:val="24"/>
        </w:rPr>
        <w:t>following additional folio(s) held in my / our name (</w:t>
      </w:r>
      <w:r>
        <w:rPr>
          <w:rFonts w:ascii="Calibri"/>
          <w:i/>
          <w:sz w:val="24"/>
        </w:rPr>
        <w:t>use Separate Annexure if extra space is required</w:t>
      </w:r>
      <w:r>
        <w:rPr>
          <w:rFonts w:ascii="Calibri"/>
          <w:sz w:val="24"/>
        </w:rPr>
        <w:t>):</w:t>
      </w:r>
    </w:p>
    <w:p>
      <w:pPr>
        <w:pStyle w:val="BodyText"/>
        <w:spacing w:before="74"/>
        <w:rPr>
          <w:rFonts w:ascii="Calibri"/>
          <w:sz w:val="20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262"/>
        <w:gridCol w:w="1875"/>
        <w:gridCol w:w="1844"/>
        <w:gridCol w:w="1561"/>
        <w:gridCol w:w="2127"/>
      </w:tblGrid>
      <w:tr>
        <w:trPr>
          <w:trHeight w:val="806" w:hRule="atLeast"/>
        </w:trPr>
        <w:tc>
          <w:tcPr>
            <w:tcW w:w="538" w:type="dxa"/>
          </w:tcPr>
          <w:p>
            <w:pPr>
              <w:pStyle w:val="TableParagraph"/>
              <w:spacing w:line="267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S.</w:t>
            </w:r>
          </w:p>
          <w:p>
            <w:pPr>
              <w:pStyle w:val="TableParagraph"/>
              <w:spacing w:line="267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No.</w:t>
            </w:r>
          </w:p>
        </w:tc>
        <w:tc>
          <w:tcPr>
            <w:tcW w:w="2262" w:type="dxa"/>
          </w:tcPr>
          <w:p>
            <w:pPr>
              <w:pStyle w:val="TableParagraph"/>
              <w:spacing w:line="237" w:lineRule="auto" w:before="2"/>
              <w:ind w:left="107" w:right="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Name</w:t>
            </w:r>
            <w:r>
              <w:rPr>
                <w:rFonts w:ascii="Calibri"/>
                <w:b/>
                <w:spacing w:val="8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8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the</w:t>
            </w:r>
            <w:r>
              <w:rPr>
                <w:rFonts w:ascii="Calibri"/>
                <w:b/>
                <w:spacing w:val="8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Issuer </w:t>
            </w:r>
            <w:r>
              <w:rPr>
                <w:rFonts w:ascii="Calibri"/>
                <w:b/>
                <w:spacing w:val="-2"/>
                <w:sz w:val="22"/>
              </w:rPr>
              <w:t>Company</w:t>
            </w:r>
          </w:p>
        </w:tc>
        <w:tc>
          <w:tcPr>
            <w:tcW w:w="1875" w:type="dxa"/>
          </w:tcPr>
          <w:p>
            <w:pPr>
              <w:pStyle w:val="TableParagraph"/>
              <w:spacing w:line="268" w:lineRule="exact"/>
              <w:ind w:left="1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Folio</w:t>
            </w:r>
            <w:r>
              <w:rPr>
                <w:rFonts w:ascii="Calibri"/>
                <w:b/>
                <w:spacing w:val="-5"/>
                <w:sz w:val="22"/>
              </w:rPr>
              <w:t> No.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473" w:val="left" w:leader="none"/>
              </w:tabs>
              <w:spacing w:line="237" w:lineRule="auto" w:before="2"/>
              <w:ind w:left="106" w:right="17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Quantity</w:t>
            </w:r>
            <w:r>
              <w:rPr>
                <w:rFonts w:ascii="Calibri"/>
                <w:b/>
                <w:sz w:val="22"/>
              </w:rPr>
              <w:tab/>
            </w:r>
            <w:r>
              <w:rPr>
                <w:rFonts w:ascii="Calibri"/>
                <w:b/>
                <w:spacing w:val="-6"/>
                <w:sz w:val="22"/>
              </w:rPr>
              <w:t>of </w:t>
            </w:r>
            <w:r>
              <w:rPr>
                <w:rFonts w:ascii="Calibri"/>
                <w:b/>
                <w:spacing w:val="-2"/>
                <w:sz w:val="22"/>
              </w:rPr>
              <w:t>securities</w:t>
            </w:r>
          </w:p>
        </w:tc>
        <w:tc>
          <w:tcPr>
            <w:tcW w:w="1561" w:type="dxa"/>
          </w:tcPr>
          <w:p>
            <w:pPr>
              <w:pStyle w:val="TableParagraph"/>
              <w:spacing w:line="237" w:lineRule="auto" w:before="2"/>
              <w:ind w:left="105" w:right="17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Face</w:t>
            </w:r>
            <w:r>
              <w:rPr>
                <w:rFonts w:ascii="Calibri"/>
                <w:b/>
                <w:spacing w:val="1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value</w:t>
            </w:r>
            <w:r>
              <w:rPr>
                <w:rFonts w:ascii="Calibri"/>
                <w:b/>
                <w:spacing w:val="1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 </w:t>
            </w:r>
            <w:r>
              <w:rPr>
                <w:rFonts w:ascii="Calibri"/>
                <w:b/>
                <w:spacing w:val="-2"/>
                <w:sz w:val="22"/>
              </w:rPr>
              <w:t>securities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92" w:val="left" w:leader="none"/>
              </w:tabs>
              <w:spacing w:line="237" w:lineRule="auto" w:before="2"/>
              <w:ind w:left="102" w:right="10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Distinctive</w:t>
            </w:r>
            <w:r>
              <w:rPr>
                <w:rFonts w:ascii="Calibri"/>
                <w:b/>
                <w:sz w:val="22"/>
              </w:rPr>
              <w:tab/>
            </w:r>
            <w:r>
              <w:rPr>
                <w:rFonts w:ascii="Calibri"/>
                <w:b/>
                <w:spacing w:val="-2"/>
                <w:sz w:val="22"/>
              </w:rPr>
              <w:t>number </w:t>
            </w:r>
            <w:r>
              <w:rPr>
                <w:rFonts w:ascii="Calibri"/>
                <w:b/>
                <w:sz w:val="22"/>
              </w:rPr>
              <w:t>of securities</w:t>
            </w:r>
          </w:p>
          <w:p>
            <w:pPr>
              <w:pStyle w:val="TableParagraph"/>
              <w:spacing w:line="252" w:lineRule="exact" w:before="1"/>
              <w:ind w:left="10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(Optional)</w:t>
            </w: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4"/>
        <w:rPr>
          <w:rFonts w:ascii="Calibri"/>
        </w:rPr>
      </w:pPr>
    </w:p>
    <w:p>
      <w:pPr>
        <w:pStyle w:val="BodyText"/>
        <w:ind w:left="732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which</w:t>
      </w:r>
      <w:r>
        <w:rPr>
          <w:rFonts w:ascii="Calibri"/>
          <w:spacing w:val="-1"/>
        </w:rPr>
        <w:t> </w:t>
      </w:r>
      <w:r>
        <w:rPr>
          <w:rFonts w:ascii="Calibri"/>
        </w:rPr>
        <w:t>I</w:t>
      </w:r>
      <w:r>
        <w:rPr>
          <w:rFonts w:ascii="Calibri"/>
          <w:spacing w:val="-3"/>
        </w:rPr>
        <w:t> </w:t>
      </w:r>
      <w:r>
        <w:rPr>
          <w:rFonts w:ascii="Calibri"/>
        </w:rPr>
        <w:t>/</w:t>
      </w:r>
      <w:r>
        <w:rPr>
          <w:rFonts w:ascii="Calibri"/>
          <w:spacing w:val="-1"/>
        </w:rPr>
        <w:t> </w:t>
      </w:r>
      <w:r>
        <w:rPr>
          <w:rFonts w:ascii="Calibri"/>
        </w:rPr>
        <w:t>We</w:t>
      </w:r>
      <w:r>
        <w:rPr>
          <w:rFonts w:ascii="Calibri"/>
          <w:spacing w:val="-1"/>
        </w:rPr>
        <w:t> </w:t>
      </w:r>
      <w:r>
        <w:rPr>
          <w:rFonts w:ascii="Calibri"/>
        </w:rPr>
        <w:t>are the</w:t>
      </w:r>
      <w:r>
        <w:rPr>
          <w:rFonts w:ascii="Calibri"/>
          <w:spacing w:val="-4"/>
        </w:rPr>
        <w:t> </w:t>
      </w:r>
      <w:r>
        <w:rPr>
          <w:rFonts w:ascii="Calibri"/>
        </w:rPr>
        <w:t>holder(s)</w:t>
      </w:r>
      <w:r>
        <w:rPr>
          <w:rFonts w:ascii="Calibri"/>
          <w:spacing w:val="-2"/>
        </w:rPr>
        <w:t> </w:t>
      </w:r>
      <w:r>
        <w:rPr>
          <w:rFonts w:ascii="Calibri"/>
        </w:rPr>
        <w:t>(strike</w:t>
      </w:r>
      <w:r>
        <w:rPr>
          <w:rFonts w:ascii="Calibri"/>
          <w:spacing w:val="-1"/>
        </w:rPr>
        <w:t> </w:t>
      </w:r>
      <w:r>
        <w:rPr>
          <w:rFonts w:ascii="Calibri"/>
        </w:rPr>
        <w:t>off</w:t>
      </w:r>
      <w:r>
        <w:rPr>
          <w:rFonts w:ascii="Calibri"/>
          <w:spacing w:val="-3"/>
        </w:rPr>
        <w:t> </w:t>
      </w:r>
      <w:r>
        <w:rPr>
          <w:rFonts w:ascii="Calibri"/>
        </w:rPr>
        <w:t>what</w:t>
      </w:r>
      <w:r>
        <w:rPr>
          <w:rFonts w:ascii="Calibri"/>
          <w:spacing w:val="-3"/>
        </w:rPr>
        <w:t> </w:t>
      </w:r>
      <w:r>
        <w:rPr>
          <w:rFonts w:ascii="Calibri"/>
        </w:rPr>
        <w:t>is</w:t>
      </w:r>
      <w:r>
        <w:rPr>
          <w:rFonts w:ascii="Calibri"/>
          <w:spacing w:val="-2"/>
        </w:rPr>
        <w:t> </w:t>
      </w:r>
      <w:r>
        <w:rPr>
          <w:rFonts w:ascii="Calibri"/>
        </w:rPr>
        <w:t>not</w:t>
      </w:r>
      <w:r>
        <w:rPr>
          <w:rFonts w:ascii="Calibri"/>
          <w:spacing w:val="-1"/>
        </w:rPr>
        <w:t> </w:t>
      </w:r>
      <w:r>
        <w:rPr>
          <w:rFonts w:ascii="Calibri"/>
          <w:spacing w:val="-2"/>
        </w:rPr>
        <w:t>applicable).</w:t>
      </w:r>
    </w:p>
    <w:p>
      <w:pPr>
        <w:pStyle w:val="BodyText"/>
        <w:spacing w:before="45"/>
        <w:rPr>
          <w:rFonts w:ascii="Calibri"/>
        </w:rPr>
      </w:pPr>
    </w:p>
    <w:p>
      <w:pPr>
        <w:spacing w:before="0" w:after="28"/>
        <w:ind w:left="732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Declaration: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sz w:val="24"/>
        </w:rPr>
        <w:t>All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above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facts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stated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true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2"/>
          <w:sz w:val="24"/>
        </w:rPr>
        <w:t>correct.</w:t>
      </w:r>
    </w:p>
    <w:tbl>
      <w:tblPr>
        <w:tblW w:w="0" w:type="auto"/>
        <w:jc w:val="left"/>
        <w:tblInd w:w="14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3018"/>
        <w:gridCol w:w="2828"/>
        <w:gridCol w:w="3075"/>
      </w:tblGrid>
      <w:tr>
        <w:trPr>
          <w:trHeight w:val="292" w:hRule="atLeast"/>
        </w:trPr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2828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10"/>
                <w:sz w:val="24"/>
              </w:rPr>
              <w:t>3</w:t>
            </w:r>
          </w:p>
        </w:tc>
      </w:tr>
      <w:tr>
        <w:trPr>
          <w:trHeight w:val="892" w:hRule="atLeast"/>
        </w:trPr>
        <w:tc>
          <w:tcPr>
            <w:tcW w:w="2000" w:type="dxa"/>
          </w:tcPr>
          <w:p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Signature</w:t>
            </w:r>
          </w:p>
        </w:tc>
        <w:tc>
          <w:tcPr>
            <w:tcW w:w="3018" w:type="dxa"/>
          </w:tcPr>
          <w:p>
            <w:pPr>
              <w:pStyle w:val="TableParagraph"/>
              <w:spacing w:line="274" w:lineRule="exact"/>
              <w:ind w:left="107"/>
              <w:rPr>
                <w:rFonts w:ascii="SimSun-ExtB" w:hAnsi="SimSun-ExtB"/>
                <w:sz w:val="24"/>
              </w:rPr>
            </w:pPr>
            <w:r>
              <w:rPr>
                <w:rFonts w:ascii="SimSun-ExtB" w:hAnsi="SimSun-ExtB"/>
                <w:spacing w:val="-10"/>
                <w:sz w:val="24"/>
              </w:rPr>
              <w:t>✓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2000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3018" w:type="dxa"/>
          </w:tcPr>
          <w:p>
            <w:pPr>
              <w:pStyle w:val="TableParagraph"/>
              <w:spacing w:line="271" w:lineRule="exact"/>
              <w:ind w:left="107"/>
              <w:rPr>
                <w:rFonts w:ascii="SimSun-ExtB" w:hAnsi="SimSun-ExtB"/>
                <w:sz w:val="24"/>
              </w:rPr>
            </w:pPr>
            <w:r>
              <w:rPr>
                <w:rFonts w:ascii="SimSun-ExtB" w:hAnsi="SimSun-ExtB"/>
                <w:spacing w:val="-10"/>
                <w:sz w:val="24"/>
              </w:rPr>
              <w:t>✓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2000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address</w:t>
            </w:r>
          </w:p>
        </w:tc>
        <w:tc>
          <w:tcPr>
            <w:tcW w:w="3018" w:type="dxa"/>
          </w:tcPr>
          <w:p>
            <w:pPr>
              <w:pStyle w:val="TableParagraph"/>
              <w:spacing w:line="274" w:lineRule="exact"/>
              <w:ind w:left="107"/>
              <w:rPr>
                <w:rFonts w:ascii="SimSun-ExtB" w:hAnsi="SimSun-ExtB"/>
                <w:sz w:val="24"/>
              </w:rPr>
            </w:pPr>
            <w:r>
              <w:rPr>
                <w:rFonts w:ascii="SimSun-ExtB" w:hAnsi="SimSun-ExtB"/>
                <w:spacing w:val="-10"/>
                <w:sz w:val="24"/>
              </w:rPr>
              <w:t>✓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2000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PIN</w:t>
            </w:r>
          </w:p>
        </w:tc>
        <w:tc>
          <w:tcPr>
            <w:tcW w:w="3018" w:type="dxa"/>
          </w:tcPr>
          <w:p>
            <w:pPr>
              <w:pStyle w:val="TableParagraph"/>
              <w:spacing w:before="133"/>
              <w:ind w:left="217"/>
              <w:rPr>
                <w:sz w:val="40"/>
              </w:rPr>
            </w:pPr>
            <w:r>
              <w:rPr>
                <w:spacing w:val="-2"/>
                <w:w w:val="115"/>
                <w:sz w:val="40"/>
              </w:rPr>
              <w:t/>
            </w:r>
          </w:p>
        </w:tc>
        <w:tc>
          <w:tcPr>
            <w:tcW w:w="2828" w:type="dxa"/>
          </w:tcPr>
          <w:p>
            <w:pPr>
              <w:pStyle w:val="TableParagraph"/>
              <w:spacing w:before="133"/>
              <w:ind w:left="106"/>
              <w:rPr>
                <w:sz w:val="40"/>
              </w:rPr>
            </w:pPr>
            <w:r>
              <w:rPr>
                <w:spacing w:val="-2"/>
                <w:w w:val="110"/>
                <w:sz w:val="40"/>
              </w:rPr>
              <w:t/>
            </w:r>
          </w:p>
        </w:tc>
        <w:tc>
          <w:tcPr>
            <w:tcW w:w="3075" w:type="dxa"/>
          </w:tcPr>
          <w:p>
            <w:pPr>
              <w:pStyle w:val="TableParagraph"/>
              <w:spacing w:before="133"/>
              <w:ind w:left="106"/>
              <w:rPr>
                <w:sz w:val="40"/>
              </w:rPr>
            </w:pPr>
            <w:r>
              <w:rPr>
                <w:spacing w:val="-2"/>
                <w:w w:val="120"/>
                <w:sz w:val="40"/>
              </w:rPr>
              <w:t/>
            </w:r>
          </w:p>
        </w:tc>
      </w:tr>
    </w:tbl>
    <w:p>
      <w:pPr>
        <w:pStyle w:val="BodyText"/>
        <w:spacing w:before="24"/>
        <w:rPr>
          <w:rFonts w:ascii="Calibri"/>
        </w:rPr>
      </w:pPr>
    </w:p>
    <w:p>
      <w:pPr>
        <w:pStyle w:val="Heading1"/>
        <w:jc w:val="both"/>
        <w:rPr>
          <w:rFonts w:ascii="Arial"/>
        </w:rPr>
      </w:pPr>
      <w:r>
        <w:rPr>
          <w:rFonts w:ascii="Arial"/>
        </w:rPr>
        <w:t>Mode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submission</w:t>
      </w:r>
      <w:r>
        <w:rPr>
          <w:rFonts w:ascii="Arial"/>
          <w:spacing w:val="-2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documents to the</w:t>
      </w:r>
      <w:r>
        <w:rPr>
          <w:rFonts w:ascii="Arial"/>
          <w:spacing w:val="-2"/>
        </w:rPr>
        <w:t> </w:t>
      </w:r>
      <w:r>
        <w:rPr>
          <w:rFonts w:ascii="Arial"/>
          <w:spacing w:val="-5"/>
        </w:rPr>
        <w:t>RTA</w:t>
      </w:r>
    </w:p>
    <w:p>
      <w:pPr>
        <w:pStyle w:val="BodyText"/>
        <w:spacing w:before="22"/>
        <w:ind w:left="874"/>
        <w:jc w:val="both"/>
      </w:pPr>
      <w:r>
        <w:rPr/>
        <w:t>Please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>
          <w:spacing w:val="-4"/>
        </w:rPr>
        <w:t>mode:</w:t>
      </w:r>
    </w:p>
    <w:p>
      <w:pPr>
        <w:pStyle w:val="ListParagraph"/>
        <w:numPr>
          <w:ilvl w:val="0"/>
          <w:numId w:val="5"/>
        </w:numPr>
        <w:tabs>
          <w:tab w:pos="1232" w:val="left" w:leader="none"/>
          <w:tab w:pos="1234" w:val="left" w:leader="none"/>
        </w:tabs>
        <w:spacing w:line="360" w:lineRule="auto" w:before="22" w:after="0"/>
        <w:ind w:left="1234" w:right="1298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Through ‘In Person Verification’ (IPV): </w:t>
      </w:r>
      <w:r>
        <w:rPr>
          <w:sz w:val="24"/>
        </w:rPr>
        <w:t>The authorized person of the RTA shall verify the original documents furnished by the investor and retain copy (ies) with IPV stamping with date and initials.</w:t>
      </w:r>
    </w:p>
    <w:p>
      <w:pPr>
        <w:pStyle w:val="ListParagraph"/>
        <w:numPr>
          <w:ilvl w:val="0"/>
          <w:numId w:val="5"/>
        </w:numPr>
        <w:tabs>
          <w:tab w:pos="1232" w:val="left" w:leader="none"/>
        </w:tabs>
        <w:spacing w:line="275" w:lineRule="exact" w:before="0" w:after="0"/>
        <w:ind w:left="1232" w:right="0" w:hanging="358"/>
        <w:jc w:val="both"/>
        <w:rPr>
          <w:sz w:val="24"/>
        </w:rPr>
      </w:pPr>
      <w:r>
        <w:rPr>
          <w:rFonts w:ascii="Arial"/>
          <w:b/>
          <w:sz w:val="24"/>
        </w:rPr>
        <w:t>Through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Post: </w:t>
      </w:r>
      <w:r>
        <w:rPr>
          <w:sz w:val="24"/>
        </w:rPr>
        <w:t>Hard</w:t>
      </w:r>
      <w:r>
        <w:rPr>
          <w:spacing w:val="-2"/>
          <w:sz w:val="24"/>
        </w:rPr>
        <w:t> </w:t>
      </w:r>
      <w:r>
        <w:rPr>
          <w:sz w:val="24"/>
        </w:rPr>
        <w:t>copies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self-</w:t>
      </w:r>
      <w:r>
        <w:rPr>
          <w:spacing w:val="-2"/>
          <w:sz w:val="24"/>
        </w:rPr>
        <w:t>attested.</w:t>
      </w:r>
    </w:p>
    <w:p>
      <w:pPr>
        <w:pStyle w:val="ListParagraph"/>
        <w:spacing w:after="0" w:line="275" w:lineRule="exact"/>
        <w:jc w:val="both"/>
        <w:rPr>
          <w:sz w:val="24"/>
        </w:rPr>
        <w:sectPr>
          <w:type w:val="continuous"/>
          <w:pgSz w:w="11910" w:h="16840"/>
          <w:pgMar w:header="0" w:footer="1003" w:top="1240" w:bottom="1200" w:left="566" w:right="141"/>
        </w:sectPr>
      </w:pPr>
    </w:p>
    <w:p>
      <w:pPr>
        <w:pStyle w:val="ListParagraph"/>
        <w:numPr>
          <w:ilvl w:val="0"/>
          <w:numId w:val="5"/>
        </w:numPr>
        <w:tabs>
          <w:tab w:pos="1232" w:val="left" w:leader="none"/>
          <w:tab w:pos="1234" w:val="left" w:leader="none"/>
        </w:tabs>
        <w:spacing w:line="360" w:lineRule="auto" w:before="76" w:after="0"/>
        <w:ind w:left="1234" w:right="1294" w:hanging="360"/>
        <w:jc w:val="both"/>
        <w:rPr>
          <w:sz w:val="24"/>
        </w:rPr>
      </w:pPr>
      <w:r>
        <w:rPr>
          <w:rFonts w:ascii="Arial"/>
          <w:b/>
          <w:sz w:val="24"/>
        </w:rPr>
        <w:t>Through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electronic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mode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e-sign:</w:t>
      </w:r>
      <w:r>
        <w:rPr>
          <w:rFonts w:ascii="Arial"/>
          <w:b/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holder(s)/</w:t>
      </w:r>
      <w:r>
        <w:rPr>
          <w:spacing w:val="-14"/>
          <w:sz w:val="24"/>
        </w:rPr>
        <w:t> </w:t>
      </w:r>
      <w:r>
        <w:rPr>
          <w:sz w:val="24"/>
        </w:rPr>
        <w:t>claimant(s)</w:t>
      </w:r>
      <w:r>
        <w:rPr>
          <w:spacing w:val="-15"/>
          <w:sz w:val="24"/>
        </w:rPr>
        <w:t> </w:t>
      </w:r>
      <w:r>
        <w:rPr>
          <w:sz w:val="24"/>
        </w:rPr>
        <w:t>may</w:t>
      </w:r>
      <w:r>
        <w:rPr>
          <w:spacing w:val="-17"/>
          <w:sz w:val="24"/>
        </w:rPr>
        <w:t> </w:t>
      </w:r>
      <w:r>
        <w:rPr>
          <w:sz w:val="24"/>
        </w:rPr>
        <w:t>furnish</w:t>
      </w:r>
      <w:r>
        <w:rPr>
          <w:spacing w:val="-16"/>
          <w:sz w:val="24"/>
        </w:rPr>
        <w:t> </w:t>
      </w:r>
      <w:r>
        <w:rPr>
          <w:sz w:val="24"/>
        </w:rPr>
        <w:t>the documents to RTAs electronically including by way of email or through service portal of the RTA provided the documents furnished shall have e-sign* of the holder(s)/ claimant(s).</w:t>
      </w:r>
    </w:p>
    <w:p>
      <w:pPr>
        <w:pStyle w:val="BodyText"/>
        <w:spacing w:line="360" w:lineRule="auto" w:before="1"/>
        <w:ind w:left="1234" w:right="1296"/>
        <w:jc w:val="both"/>
      </w:pPr>
      <w:r>
        <w:rPr>
          <w:rFonts w:ascii="Arial"/>
          <w:b/>
        </w:rPr>
        <w:t>*</w:t>
      </w:r>
      <w:r>
        <w:rPr/>
        <w:t>E-Sign is an integrated service which facilitates issuing a Digital Signature Certificate and performing signing of requested data by e-Sign user. The holder/claimant may approach any of the empanelled e-Sign Service Providers, details of which are available on the website</w:t>
      </w:r>
      <w:r>
        <w:rPr>
          <w:spacing w:val="-1"/>
        </w:rPr>
        <w:t> </w:t>
      </w:r>
      <w:r>
        <w:rPr/>
        <w:t>of </w:t>
      </w:r>
      <w:hyperlink r:id="rId6">
        <w:r>
          <w:rPr>
            <w:color w:val="0462C1"/>
            <w:u w:val="single" w:color="0462C1"/>
          </w:rPr>
          <w:t>Controller of Certifying Authorities</w:t>
        </w:r>
      </w:hyperlink>
      <w:r>
        <w:rPr>
          <w:color w:val="0462C1"/>
        </w:rPr>
        <w:t> </w:t>
      </w:r>
      <w:hyperlink r:id="rId6">
        <w:r>
          <w:rPr>
            <w:color w:val="0462C1"/>
            <w:u w:val="single" w:color="0462C1"/>
          </w:rPr>
          <w:t>(CCA), Ministry of Communications and Information Technology</w:t>
        </w:r>
      </w:hyperlink>
      <w:r>
        <w:rPr>
          <w:color w:val="0462C1"/>
        </w:rPr>
        <w:t> </w:t>
      </w:r>
      <w:r>
        <w:rPr/>
        <w:t>(</w:t>
      </w:r>
      <w:hyperlink r:id="rId7">
        <w:r>
          <w:rPr>
            <w:color w:val="0462C1"/>
            <w:u w:val="single" w:color="0462C1"/>
          </w:rPr>
          <w:t>https://cca.gov</w:t>
        </w:r>
      </w:hyperlink>
      <w:r>
        <w:rPr>
          <w:u w:val="single"/>
        </w:rPr>
        <w:t>.in/</w:t>
      </w:r>
      <w:r>
        <w:rPr/>
        <w:t>) for the purpose of obtaining an e-sign.</w:t>
      </w:r>
    </w:p>
    <w:p>
      <w:pPr>
        <w:pStyle w:val="BodyText"/>
        <w:spacing w:before="68"/>
      </w:pPr>
    </w:p>
    <w:p>
      <w:pPr>
        <w:pStyle w:val="Heading1"/>
        <w:spacing w:after="24"/>
        <w:rPr>
          <w:rFonts w:ascii="Arial"/>
        </w:rPr>
      </w:pPr>
      <w:r>
        <w:rPr>
          <w:rFonts w:ascii="Arial"/>
          <w:spacing w:val="-4"/>
        </w:rPr>
        <w:t>Note</w:t>
      </w:r>
    </w:p>
    <w:tbl>
      <w:tblPr>
        <w:tblW w:w="0" w:type="auto"/>
        <w:jc w:val="left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7295"/>
      </w:tblGrid>
      <w:tr>
        <w:trPr>
          <w:trHeight w:val="1120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37" w:lineRule="auto" w:before="1" w:after="0"/>
              <w:ind w:left="46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Holders of physical securities in listed company are mandatorily required to furnish PAN,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KYC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(Contact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Signature)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Nomination (for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eligible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folios)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complaints</w:t>
            </w:r>
          </w:p>
          <w:p>
            <w:pPr>
              <w:pStyle w:val="TableParagraph"/>
              <w:spacing w:line="260" w:lineRule="exact" w:before="1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holder(s)/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Claimants.</w:t>
            </w:r>
          </w:p>
        </w:tc>
      </w:tr>
      <w:tr>
        <w:trPr>
          <w:trHeight w:val="844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88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receipt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up-dation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shall,</w:t>
            </w:r>
            <w:r>
              <w:rPr>
                <w:spacing w:val="-10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suo-moto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generate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request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to the company’s bankers to pay electronically all the moneys of / payments to the holder that were previous unclaimed / unsuccessful.</w:t>
            </w:r>
          </w:p>
        </w:tc>
      </w:tr>
      <w:tr>
        <w:trPr>
          <w:trHeight w:val="1120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76" w:lineRule="exact" w:before="0" w:after="0"/>
              <w:ind w:left="46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RTA shall update the folio with PAN, KYC details and Nominee, within timelines as mentioned in the circular no. SEBI/HO/MIRSD/MIRSD_RTAMB/P/CIR/2021/670 dated November 26, 2021. However, cancellation of nomination, shall take effect from the date on which this intimation is received by the company / RTA.</w:t>
            </w:r>
          </w:p>
        </w:tc>
      </w:tr>
      <w:tr>
        <w:trPr>
          <w:trHeight w:val="763" w:hRule="atLeast"/>
        </w:trPr>
        <w:tc>
          <w:tcPr>
            <w:tcW w:w="9469" w:type="dxa"/>
            <w:gridSpan w:val="2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40" w:lineRule="auto" w:before="20" w:after="0"/>
              <w:ind w:left="467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RTA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insist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Affidavits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Attestation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Notarization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indemnity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registering / up-dating / changing PAN, KYC details and Nomination.</w:t>
            </w:r>
          </w:p>
        </w:tc>
      </w:tr>
      <w:tr>
        <w:trPr>
          <w:trHeight w:val="572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74" w:lineRule="exact" w:before="5" w:after="0"/>
              <w:ind w:left="467" w:right="625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Specimen Signature</w:t>
            </w:r>
          </w:p>
        </w:tc>
        <w:tc>
          <w:tcPr>
            <w:tcW w:w="7295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0"/>
                <w:sz w:val="24"/>
              </w:rPr>
              <w:t>A</w:t>
            </w:r>
          </w:p>
          <w:p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holder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documents:</w:t>
            </w:r>
          </w:p>
        </w:tc>
      </w:tr>
      <w:tr>
        <w:trPr>
          <w:trHeight w:val="29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"/>
              <w:ind w:left="454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cancelled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holder</w:t>
            </w:r>
          </w:p>
        </w:tc>
      </w:tr>
      <w:tr>
        <w:trPr>
          <w:trHeight w:val="29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7"/>
              <w:ind w:left="881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or</w:t>
            </w:r>
          </w:p>
        </w:tc>
      </w:tr>
      <w:tr>
        <w:trPr>
          <w:trHeight w:val="850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454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Self-attested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Passbook/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Statement;</w:t>
            </w:r>
          </w:p>
          <w:p>
            <w:pPr>
              <w:pStyle w:val="TableParagraph"/>
              <w:ind w:left="335" w:right="20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71" w:lineRule="exact" w:before="3"/>
              <w:ind w:left="13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Banker’s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attestation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account</w:t>
            </w:r>
          </w:p>
        </w:tc>
      </w:tr>
      <w:tr>
        <w:trPr>
          <w:trHeight w:val="29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7"/>
              <w:ind w:left="432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mentioned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hyperlink r:id="rId8">
              <w:r>
                <w:rPr>
                  <w:rFonts w:ascii="Arial"/>
                  <w:b/>
                  <w:sz w:val="24"/>
                </w:rPr>
                <w:t>Form</w:t>
              </w:r>
              <w:r>
                <w:rPr>
                  <w:rFonts w:ascii="Arial"/>
                  <w:b/>
                  <w:spacing w:val="-2"/>
                  <w:sz w:val="24"/>
                </w:rPr>
                <w:t> </w:t>
              </w:r>
              <w:r>
                <w:rPr>
                  <w:rFonts w:ascii="Arial"/>
                  <w:b/>
                  <w:sz w:val="24"/>
                </w:rPr>
                <w:t>ISR</w:t>
              </w:r>
              <w:r>
                <w:rPr>
                  <w:rFonts w:ascii="Arial"/>
                  <w:b/>
                  <w:spacing w:val="-2"/>
                  <w:sz w:val="24"/>
                </w:rPr>
                <w:t> </w:t>
              </w:r>
              <w:r>
                <w:rPr>
                  <w:rFonts w:ascii="Arial"/>
                  <w:b/>
                  <w:sz w:val="24"/>
                </w:rPr>
                <w:t>-</w:t>
              </w:r>
              <w:r>
                <w:rPr>
                  <w:rFonts w:ascii="Arial"/>
                  <w:b/>
                  <w:spacing w:val="-2"/>
                  <w:sz w:val="24"/>
                </w:rPr>
                <w:t> </w:t>
              </w:r>
              <w:r>
                <w:rPr>
                  <w:rFonts w:ascii="Arial"/>
                  <w:b/>
                  <w:spacing w:val="-5"/>
                  <w:sz w:val="24"/>
                </w:rPr>
                <w:t>2</w:t>
              </w:r>
            </w:hyperlink>
            <w:r>
              <w:rPr>
                <w:rFonts w:ascii="Arial"/>
                <w:b/>
                <w:spacing w:val="-5"/>
                <w:sz w:val="24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2029" w:right="16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OR</w:t>
            </w:r>
          </w:p>
          <w:p>
            <w:pPr>
              <w:pStyle w:val="TableParagraph"/>
              <w:spacing w:line="269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 </w:t>
            </w:r>
            <w:r>
              <w:rPr>
                <w:rFonts w:ascii="Arial"/>
                <w:b/>
                <w:spacing w:val="-10"/>
                <w:sz w:val="24"/>
              </w:rPr>
              <w:t>B</w:t>
            </w:r>
          </w:p>
        </w:tc>
      </w:tr>
      <w:tr>
        <w:trPr>
          <w:trHeight w:val="2240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8" w:val="left" w:leader="none"/>
              </w:tabs>
              <w:spacing w:line="276" w:lineRule="exact" w:before="13" w:after="0"/>
              <w:ind w:left="468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The investor may get his or her signature changed or updated by visiting the Office of the RTA in person. In such a case, the investor shall sign before the authorized personnel of the RTA, along with PAN card and any one additional document mentioned at Serial Nos. 1-4 of Annexure – E of SEBI/HO/MIRSD/MIRSD-PoD-1/P/CIR/2023/37 dated March 16,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2023,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verification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RTA,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self- attested copies of the same.</w:t>
            </w:r>
          </w:p>
        </w:tc>
      </w:tr>
    </w:tbl>
    <w:p>
      <w:pPr>
        <w:pStyle w:val="TableParagraph"/>
        <w:spacing w:after="0" w:line="276" w:lineRule="exact"/>
        <w:jc w:val="both"/>
        <w:rPr>
          <w:sz w:val="24"/>
        </w:rPr>
        <w:sectPr>
          <w:pgSz w:w="11910" w:h="16840"/>
          <w:pgMar w:header="0" w:footer="1003" w:top="1180" w:bottom="1200" w:left="566" w:right="141"/>
        </w:sectPr>
      </w:pPr>
    </w:p>
    <w:tbl>
      <w:tblPr>
        <w:tblW w:w="0" w:type="auto"/>
        <w:jc w:val="left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7295"/>
      </w:tblGrid>
      <w:tr>
        <w:trPr>
          <w:trHeight w:val="2532" w:hRule="atLeast"/>
        </w:trPr>
        <w:tc>
          <w:tcPr>
            <w:tcW w:w="217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290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Nomination**</w:t>
            </w:r>
          </w:p>
        </w:tc>
        <w:tc>
          <w:tcPr>
            <w:tcW w:w="729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</w:tabs>
              <w:spacing w:line="240" w:lineRule="auto" w:before="0" w:after="0"/>
              <w:ind w:left="468" w:right="95" w:hanging="361"/>
              <w:jc w:val="both"/>
              <w:rPr>
                <w:sz w:val="24"/>
              </w:rPr>
            </w:pPr>
            <w:r>
              <w:rPr>
                <w:sz w:val="24"/>
              </w:rPr>
              <w:t>Providing Nomination: Please submit the duly filled up Nomination Form (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SH-13</w:t>
              </w:r>
            </w:hyperlink>
            <w:r>
              <w:rPr>
                <w:sz w:val="24"/>
              </w:rPr>
              <w:t>)</w:t>
            </w:r>
            <w:r>
              <w:rPr>
                <w:sz w:val="24"/>
              </w:rPr>
              <w:t> </w:t>
            </w:r>
            <w:r>
              <w:rPr>
                <w:sz w:val="24"/>
                <w:u w:val="single"/>
              </w:rPr>
              <w:t>or</w:t>
            </w:r>
            <w:r>
              <w:rPr>
                <w:sz w:val="24"/>
              </w:rPr>
              <w:t> ‘Declaration</w:t>
            </w:r>
            <w:r>
              <w:rPr>
                <w:sz w:val="24"/>
              </w:rPr>
              <w:t> to</w:t>
            </w:r>
            <w:r>
              <w:rPr>
                <w:sz w:val="24"/>
              </w:rPr>
              <w:t> Opt</w:t>
            </w:r>
            <w:r>
              <w:rPr>
                <w:sz w:val="24"/>
              </w:rPr>
              <w:t> out</w:t>
            </w:r>
            <w:r>
              <w:rPr>
                <w:sz w:val="24"/>
              </w:rPr>
              <w:t> of Nomination’ as</w:t>
            </w:r>
            <w:r>
              <w:rPr>
                <w:sz w:val="24"/>
              </w:rPr>
              <w:t> per</w:t>
            </w:r>
            <w:r>
              <w:rPr>
                <w:sz w:val="24"/>
              </w:rPr>
              <w:t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Form ISR–3</w:t>
              </w:r>
            </w:hyperlink>
            <w:r>
              <w:rPr>
                <w:sz w:val="24"/>
              </w:rPr>
              <w:t>, in SEBI Circular No. SEBI/HO/MIRSD/MIRSD-PoD-1/P/CIR/2023/37 dated March 16, 2023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</w:tabs>
              <w:spacing w:line="293" w:lineRule="exact" w:before="0" w:after="0"/>
              <w:ind w:left="251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Nomination: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hyperlink r:id="rId11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5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SH-</w:t>
              </w:r>
              <w:r>
                <w:rPr>
                  <w:color w:val="006FC0"/>
                  <w:spacing w:val="-5"/>
                  <w:sz w:val="24"/>
                  <w:u w:val="single" w:color="006FC0"/>
                </w:rPr>
                <w:t>14</w:t>
              </w:r>
            </w:hyperlink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2" w:val="left" w:leader="none"/>
              </w:tabs>
              <w:spacing w:line="276" w:lineRule="exact" w:before="268" w:after="0"/>
              <w:ind w:left="252" w:right="94" w:hanging="144"/>
              <w:jc w:val="left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Nomination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opting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out: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> </w:t>
            </w:r>
            <w:hyperlink r:id="rId11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10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SH-</w:t>
              </w:r>
            </w:hyperlink>
            <w:r>
              <w:rPr>
                <w:color w:val="006FC0"/>
                <w:sz w:val="24"/>
              </w:rPr>
              <w:t> </w:t>
            </w:r>
            <w:hyperlink r:id="rId11">
              <w:r>
                <w:rPr>
                  <w:color w:val="006FC0"/>
                  <w:sz w:val="24"/>
                  <w:u w:val="single" w:color="006FC0"/>
                </w:rPr>
                <w:t>14</w:t>
              </w:r>
            </w:hyperlink>
            <w:r>
              <w:rPr>
                <w:color w:val="006FC0"/>
                <w:sz w:val="24"/>
              </w:rPr>
              <w:t> </w:t>
            </w:r>
            <w:r>
              <w:rPr>
                <w:sz w:val="24"/>
                <w:u w:val="single"/>
              </w:rPr>
              <w:t>&amp;</w:t>
            </w:r>
            <w:r>
              <w:rPr>
                <w:sz w:val="24"/>
              </w:rPr>
              <w:t> </w:t>
            </w:r>
            <w:hyperlink r:id="rId10">
              <w:r>
                <w:rPr>
                  <w:color w:val="006FC0"/>
                  <w:sz w:val="24"/>
                  <w:u w:val="single" w:color="006FC0"/>
                </w:rPr>
                <w:t>Form ISR – 3</w:t>
              </w:r>
            </w:hyperlink>
          </w:p>
        </w:tc>
      </w:tr>
    </w:tbl>
    <w:p>
      <w:pPr>
        <w:pStyle w:val="BodyText"/>
        <w:spacing w:before="33"/>
        <w:rPr>
          <w:rFonts w:ascii="Arial"/>
          <w:b/>
          <w:sz w:val="22"/>
        </w:rPr>
      </w:pPr>
    </w:p>
    <w:p>
      <w:pPr>
        <w:spacing w:line="259" w:lineRule="auto" w:before="1"/>
        <w:ind w:left="1582" w:right="819" w:hanging="348"/>
        <w:jc w:val="left"/>
        <w:rPr>
          <w:sz w:val="22"/>
        </w:rPr>
      </w:pPr>
      <w:r>
        <w:rPr>
          <w:sz w:val="22"/>
        </w:rPr>
        <w:t>** Nomination (</w:t>
      </w:r>
      <w:r>
        <w:rPr>
          <w:rFonts w:ascii="Arial" w:hAnsi="Arial"/>
          <w:b/>
          <w:sz w:val="22"/>
        </w:rPr>
        <w:t>Form SH-13 or SH-14</w:t>
      </w:r>
      <w:r>
        <w:rPr>
          <w:sz w:val="22"/>
        </w:rPr>
        <w:t>) / ‘Declaration to Opt-Out of nomination’ (</w:t>
      </w:r>
      <w:r>
        <w:rPr>
          <w:rFonts w:ascii="Arial" w:hAnsi="Arial"/>
          <w:b/>
          <w:sz w:val="22"/>
        </w:rPr>
        <w:t>Form ISR – 3</w:t>
      </w:r>
      <w:r>
        <w:rPr>
          <w:sz w:val="22"/>
        </w:rPr>
        <w:t>), has to be furnished by the holder(s) separately for each listed company.</w:t>
      </w:r>
    </w:p>
    <w:p>
      <w:pPr>
        <w:pStyle w:val="BodyText"/>
        <w:rPr>
          <w:sz w:val="22"/>
        </w:rPr>
      </w:pPr>
    </w:p>
    <w:p>
      <w:pPr>
        <w:pStyle w:val="BodyText"/>
        <w:spacing w:before="90"/>
        <w:rPr>
          <w:sz w:val="22"/>
        </w:rPr>
      </w:pPr>
    </w:p>
    <w:p>
      <w:pPr>
        <w:spacing w:before="0"/>
        <w:ind w:left="941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r>
        <w:rPr>
          <w:rFonts w:ascii="Arial"/>
          <w:b/>
          <w:i/>
          <w:sz w:val="24"/>
        </w:rPr>
        <w:t>Page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6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sz w:val="24"/>
        </w:rPr>
        <w:t>&amp;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sz w:val="24"/>
        </w:rPr>
        <w:t>7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investors;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print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out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same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pacing w:val="-2"/>
          <w:sz w:val="24"/>
        </w:rPr>
        <w:t>required)</w:t>
      </w:r>
    </w:p>
    <w:p>
      <w:pPr>
        <w:spacing w:after="0"/>
        <w:jc w:val="left"/>
        <w:rPr>
          <w:rFonts w:ascii="Arial"/>
          <w:i/>
          <w:sz w:val="24"/>
        </w:rPr>
        <w:sectPr>
          <w:type w:val="continuous"/>
          <w:pgSz w:w="11910" w:h="16840"/>
          <w:pgMar w:header="0" w:footer="1003" w:top="1240" w:bottom="1200" w:left="566" w:right="141"/>
        </w:sectPr>
      </w:pPr>
    </w:p>
    <w:p>
      <w:pPr>
        <w:spacing w:before="72"/>
        <w:ind w:left="739" w:right="115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Objection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Memo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that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can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be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raised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by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5"/>
          <w:sz w:val="28"/>
        </w:rPr>
        <w:t>RTA</w:t>
      </w:r>
    </w:p>
    <w:p>
      <w:pPr>
        <w:spacing w:line="259" w:lineRule="auto" w:before="187"/>
        <w:ind w:left="738" w:right="1166" w:firstLine="0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(only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relevant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document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/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details is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/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available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folio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there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 mismatch / discrepancy in the same or change thereof)</w:t>
      </w:r>
    </w:p>
    <w:p>
      <w:pPr>
        <w:pStyle w:val="BodyText"/>
        <w:spacing w:before="23"/>
        <w:rPr>
          <w:rFonts w:ascii="Arial"/>
          <w:i/>
        </w:rPr>
      </w:pPr>
    </w:p>
    <w:p>
      <w:pPr>
        <w:pStyle w:val="Heading1"/>
        <w:rPr>
          <w:rFonts w:ascii="Arial"/>
        </w:rPr>
      </w:pPr>
      <w:r>
        <w:rPr>
          <w:rFonts w:ascii="Arial"/>
          <w:spacing w:val="-4"/>
        </w:rPr>
        <w:t>Note</w:t>
      </w:r>
    </w:p>
    <w:p>
      <w:pPr>
        <w:pStyle w:val="BodyText"/>
        <w:spacing w:line="259" w:lineRule="auto" w:before="21"/>
        <w:ind w:left="874" w:right="1298"/>
        <w:jc w:val="both"/>
      </w:pPr>
      <w:r>
        <w:rPr/>
        <w:t>RTAs shall raise all objections, if any / at all, in one instance only; the RTA shall not raise</w:t>
      </w:r>
      <w:r>
        <w:rPr>
          <w:spacing w:val="-6"/>
        </w:rPr>
        <w:t> </w:t>
      </w:r>
      <w:r>
        <w:rPr/>
        <w:t>further</w:t>
      </w:r>
      <w:r>
        <w:rPr>
          <w:spacing w:val="-5"/>
        </w:rPr>
        <w:t> </w:t>
      </w:r>
      <w:r>
        <w:rPr/>
        <w:t>objections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issue</w:t>
      </w:r>
      <w:r>
        <w:rPr>
          <w:spacing w:val="-5"/>
        </w:rPr>
        <w:t> </w:t>
      </w:r>
      <w:r>
        <w:rPr/>
        <w:t>again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again,</w:t>
      </w:r>
      <w:r>
        <w:rPr>
          <w:spacing w:val="-4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holder</w:t>
      </w:r>
      <w:r>
        <w:rPr>
          <w:spacing w:val="-7"/>
        </w:rPr>
        <w:t> </w:t>
      </w:r>
      <w:r>
        <w:rPr/>
        <w:t>/</w:t>
      </w:r>
      <w:r>
        <w:rPr>
          <w:spacing w:val="-4"/>
        </w:rPr>
        <w:t> </w:t>
      </w:r>
      <w:r>
        <w:rPr/>
        <w:t>claimant furnishes all the prescribed documents and details, unless there is any deficiency / discrepancy in the same.</w:t>
      </w:r>
    </w:p>
    <w:p>
      <w:pPr>
        <w:pStyle w:val="BodyText"/>
        <w:spacing w:before="20"/>
        <w:rPr>
          <w:sz w:val="20"/>
        </w:rPr>
      </w:pPr>
    </w:p>
    <w:tbl>
      <w:tblPr>
        <w:tblW w:w="0" w:type="auto"/>
        <w:jc w:val="left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239"/>
        <w:gridCol w:w="6175"/>
      </w:tblGrid>
      <w:tr>
        <w:trPr>
          <w:trHeight w:val="575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No.</w:t>
            </w:r>
          </w:p>
        </w:tc>
        <w:tc>
          <w:tcPr>
            <w:tcW w:w="2239" w:type="dxa"/>
          </w:tcPr>
          <w:p>
            <w:pPr>
              <w:pStyle w:val="TableParagraph"/>
              <w:spacing w:before="19"/>
              <w:ind w:left="30" w:righ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6175" w:type="dxa"/>
          </w:tcPr>
          <w:p>
            <w:pPr>
              <w:pStyle w:val="TableParagraph"/>
              <w:spacing w:line="270" w:lineRule="atLeast" w:before="3"/>
              <w:ind w:left="1628" w:hanging="13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Details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provided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RTA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by the holder(s) / claimant(s)</w:t>
            </w:r>
          </w:p>
        </w:tc>
      </w:tr>
      <w:tr>
        <w:trPr>
          <w:trHeight w:val="1958" w:hRule="atLeast"/>
        </w:trPr>
        <w:tc>
          <w:tcPr>
            <w:tcW w:w="602" w:type="dxa"/>
          </w:tcPr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9" w:type="dxa"/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Exceptions and Clarification</w:t>
            </w:r>
          </w:p>
        </w:tc>
        <w:tc>
          <w:tcPr>
            <w:tcW w:w="6175" w:type="dxa"/>
          </w:tcPr>
          <w:p>
            <w:pPr>
              <w:pStyle w:val="TableParagraph"/>
              <w:spacing w:before="22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‘Exemptions/clarifications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PAN’,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clause D to ‘Instructions/Check List for Filing KYC Forms’ in Annexure – 1 to </w:t>
            </w:r>
            <w:hyperlink r:id="rId12">
              <w:r>
                <w:rPr>
                  <w:color w:val="006FC0"/>
                  <w:sz w:val="24"/>
                  <w:u w:val="single" w:color="006FC0"/>
                </w:rPr>
                <w:t>SEBI circular No. MIRSD/SE/Cir-</w:t>
              </w:r>
            </w:hyperlink>
            <w:r>
              <w:rPr>
                <w:color w:val="006FC0"/>
                <w:sz w:val="24"/>
              </w:rPr>
              <w:t> </w:t>
            </w:r>
            <w:hyperlink r:id="rId12">
              <w:r>
                <w:rPr>
                  <w:color w:val="006FC0"/>
                  <w:sz w:val="24"/>
                  <w:u w:val="single" w:color="006FC0"/>
                </w:rPr>
                <w:t>21/2011</w:t>
              </w:r>
              <w:r>
                <w:rPr>
                  <w:color w:val="006FC0"/>
                  <w:spacing w:val="-3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dated</w:t>
              </w:r>
              <w:r>
                <w:rPr>
                  <w:color w:val="006FC0"/>
                  <w:spacing w:val="-4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October</w:t>
              </w:r>
              <w:r>
                <w:rPr>
                  <w:color w:val="006FC0"/>
                  <w:spacing w:val="-3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05,</w:t>
              </w:r>
              <w:r>
                <w:rPr>
                  <w:color w:val="006FC0"/>
                  <w:spacing w:val="-1"/>
                  <w:sz w:val="24"/>
                  <w:u w:val="single" w:color="006FC0"/>
                </w:rPr>
                <w:t> </w:t>
              </w:r>
              <w:r>
                <w:rPr>
                  <w:color w:val="006FC0"/>
                  <w:sz w:val="24"/>
                  <w:u w:val="single" w:color="006FC0"/>
                </w:rPr>
                <w:t>2011</w:t>
              </w:r>
            </w:hyperlink>
            <w:r>
              <w:rPr>
                <w:color w:val="006FC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Uniform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 Client (KYC) Requirements for the Securities Market, shall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holder(s)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23"/>
                <w:sz w:val="24"/>
              </w:rPr>
              <w:t>  </w:t>
            </w:r>
            <w:r>
              <w:rPr>
                <w:sz w:val="24"/>
              </w:rPr>
              <w:t>claimant(s)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> mode.</w:t>
            </w:r>
          </w:p>
        </w:tc>
      </w:tr>
      <w:tr>
        <w:trPr>
          <w:trHeight w:val="575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9" w:type="dxa"/>
          </w:tcPr>
          <w:p>
            <w:pPr>
              <w:pStyle w:val="TableParagraph"/>
              <w:spacing w:line="270" w:lineRule="atLeast" w:before="3"/>
              <w:ind w:left="108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mismatch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 Signature - minor</w:t>
            </w:r>
          </w:p>
        </w:tc>
        <w:tc>
          <w:tcPr>
            <w:tcW w:w="6175" w:type="dxa"/>
          </w:tcPr>
          <w:p>
            <w:pPr>
              <w:pStyle w:val="TableParagraph"/>
              <w:spacing w:line="270" w:lineRule="atLeast" w:before="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intimate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holder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address, seeking objection, if any, within 15 days</w:t>
            </w:r>
          </w:p>
        </w:tc>
      </w:tr>
      <w:tr>
        <w:trPr>
          <w:trHeight w:val="7306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9" w:type="dxa"/>
          </w:tcPr>
          <w:p>
            <w:pPr>
              <w:pStyle w:val="TableParagraph"/>
              <w:tabs>
                <w:tab w:pos="1405" w:val="left" w:leader="none"/>
                <w:tab w:pos="1889" w:val="left" w:leader="none"/>
              </w:tabs>
              <w:spacing w:before="19"/>
              <w:ind w:left="108" w:right="95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mismatch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Signature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its </w:t>
            </w:r>
            <w:r>
              <w:rPr>
                <w:spacing w:val="-2"/>
                <w:sz w:val="24"/>
              </w:rPr>
              <w:t>non-availability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with the RTA</w:t>
            </w:r>
          </w:p>
        </w:tc>
        <w:tc>
          <w:tcPr>
            <w:tcW w:w="6175" w:type="dxa"/>
          </w:tcPr>
          <w:p>
            <w:pPr>
              <w:pStyle w:val="TableParagraph"/>
              <w:spacing w:line="271" w:lineRule="exact"/>
              <w:ind w:lef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0"/>
                <w:sz w:val="24"/>
              </w:rPr>
              <w:t>A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53" w:val="left" w:leader="none"/>
                <w:tab w:pos="555" w:val="left" w:leader="none"/>
                <w:tab w:pos="1706" w:val="left" w:leader="none"/>
                <w:tab w:pos="2660" w:val="left" w:leader="none"/>
                <w:tab w:pos="3437" w:val="left" w:leader="none"/>
                <w:tab w:pos="4509" w:val="left" w:leader="none"/>
                <w:tab w:pos="5128" w:val="left" w:leader="none"/>
              </w:tabs>
              <w:spacing w:line="259" w:lineRule="auto" w:before="0" w:after="0"/>
              <w:ind w:left="555" w:right="100" w:hanging="2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Security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holder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shall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provide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following documents: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840" w:val="left" w:leader="none"/>
              </w:tabs>
              <w:spacing w:line="259" w:lineRule="auto" w:before="0" w:after="0"/>
              <w:ind w:left="840" w:right="99" w:hanging="425"/>
              <w:jc w:val="left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cancelled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the security holder printed on it; or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840" w:val="left" w:leader="none"/>
                <w:tab w:pos="2428" w:val="left" w:leader="none"/>
                <w:tab w:pos="3172" w:val="left" w:leader="none"/>
                <w:tab w:pos="3615" w:val="left" w:leader="none"/>
                <w:tab w:pos="4402" w:val="left" w:leader="none"/>
              </w:tabs>
              <w:spacing w:line="259" w:lineRule="auto" w:before="0" w:after="0"/>
              <w:ind w:left="840" w:right="92" w:hanging="3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Self-attested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copy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Bank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Passbook/Bank Statement;</w:t>
            </w:r>
          </w:p>
          <w:p>
            <w:pPr>
              <w:pStyle w:val="TableParagraph"/>
              <w:spacing w:before="271"/>
              <w:ind w:right="5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90" w:val="left" w:leader="none"/>
                <w:tab w:pos="593" w:val="left" w:leader="none"/>
              </w:tabs>
              <w:spacing w:line="240" w:lineRule="auto" w:before="0" w:after="0"/>
              <w:ind w:left="593" w:right="92" w:hanging="320"/>
              <w:jc w:val="both"/>
              <w:rPr>
                <w:sz w:val="24"/>
              </w:rPr>
            </w:pPr>
            <w:r>
              <w:rPr>
                <w:sz w:val="24"/>
              </w:rPr>
              <w:t>Banker’s attestation of the signature of the same bank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> </w:t>
            </w:r>
            <w:hyperlink r:id="rId8">
              <w:r>
                <w:rPr>
                  <w:sz w:val="24"/>
                </w:rPr>
                <w:t>Form</w:t>
              </w:r>
            </w:hyperlink>
            <w:r>
              <w:rPr>
                <w:sz w:val="24"/>
              </w:rPr>
              <w:t> </w:t>
            </w:r>
            <w:hyperlink r:id="rId8">
              <w:r>
                <w:rPr>
                  <w:sz w:val="24"/>
                </w:rPr>
                <w:t>ISR - 2</w:t>
              </w:r>
            </w:hyperlink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424" w:right="5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OR</w:t>
            </w:r>
          </w:p>
          <w:p>
            <w:pPr>
              <w:pStyle w:val="TableParagraph"/>
              <w:spacing w:before="276"/>
              <w:ind w:lef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 </w:t>
            </w:r>
            <w:r>
              <w:rPr>
                <w:rFonts w:ascii="Arial"/>
                <w:b/>
                <w:spacing w:val="-10"/>
                <w:sz w:val="24"/>
              </w:rPr>
              <w:t>B</w:t>
            </w:r>
          </w:p>
          <w:p>
            <w:pPr>
              <w:pStyle w:val="TableParagraph"/>
              <w:ind w:left="432" w:right="9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investor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updated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visiting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person.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such a case, the investor shall sign before the authorized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RTA,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PAN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card 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Serial Nos.1-4 of Annexure – E of SEBI Circular No. </w:t>
            </w:r>
            <w:r>
              <w:rPr>
                <w:spacing w:val="-2"/>
                <w:sz w:val="24"/>
              </w:rPr>
              <w:t>SEBI/HO/MIRSD/MIRSD-PoD-1/P/CIR/2023/37</w:t>
            </w:r>
          </w:p>
          <w:p>
            <w:pPr>
              <w:pStyle w:val="TableParagraph"/>
              <w:spacing w:line="270" w:lineRule="atLeast"/>
              <w:ind w:left="432" w:right="95"/>
              <w:jc w:val="both"/>
              <w:rPr>
                <w:sz w:val="24"/>
              </w:rPr>
            </w:pPr>
            <w:r>
              <w:rPr>
                <w:sz w:val="24"/>
              </w:rPr>
              <w:t>dated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2023,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verification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 RTA, and submit self-attested copies of the same.</w:t>
            </w:r>
          </w:p>
        </w:tc>
      </w:tr>
      <w:tr>
        <w:trPr>
          <w:trHeight w:val="553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9" w:type="dxa"/>
          </w:tcPr>
          <w:p>
            <w:pPr>
              <w:pStyle w:val="TableParagraph"/>
              <w:spacing w:before="19"/>
              <w:ind w:left="7" w:right="30"/>
              <w:jc w:val="center"/>
              <w:rPr>
                <w:sz w:val="24"/>
              </w:rPr>
            </w:pPr>
            <w:r>
              <w:rPr>
                <w:sz w:val="24"/>
              </w:rPr>
              <w:t>Mismatch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17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Furnish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documents,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explaining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names;</w:t>
            </w:r>
          </w:p>
        </w:tc>
      </w:tr>
    </w:tbl>
    <w:p>
      <w:pPr>
        <w:pStyle w:val="TableParagraph"/>
        <w:spacing w:after="0" w:line="263" w:lineRule="exact"/>
        <w:rPr>
          <w:sz w:val="24"/>
        </w:rPr>
        <w:sectPr>
          <w:pgSz w:w="11910" w:h="16840"/>
          <w:pgMar w:header="0" w:footer="1003" w:top="1180" w:bottom="1200" w:left="566" w:right="141"/>
        </w:sectPr>
      </w:pPr>
    </w:p>
    <w:tbl>
      <w:tblPr>
        <w:tblW w:w="0" w:type="auto"/>
        <w:jc w:val="left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239"/>
        <w:gridCol w:w="6175"/>
      </w:tblGrid>
      <w:tr>
        <w:trPr>
          <w:trHeight w:val="3700" w:hRule="atLeast"/>
        </w:trPr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7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290" w:lineRule="exact" w:before="0" w:after="0"/>
              <w:ind w:left="467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(UID)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(Aadhaar)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292" w:lineRule="exact" w:before="0" w:after="0"/>
              <w:ind w:left="467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> Passport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8" w:val="left" w:leader="none"/>
              </w:tabs>
              <w:spacing w:line="240" w:lineRule="auto" w:before="0" w:after="0"/>
              <w:ind w:left="468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Driving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license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form,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copy of digital form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8" w:val="left" w:leader="none"/>
              </w:tabs>
              <w:spacing w:line="240" w:lineRule="auto" w:before="0" w:after="0"/>
              <w:ind w:left="468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Identity card / document with applicant’s Photo, issued by any of the following: Central / State Government and its Departments, Statutory / Regulatory Authorities, Public Sector Undertakings, Scheduled Commercial Banks, Public Financial </w:t>
            </w:r>
            <w:r>
              <w:rPr>
                <w:spacing w:val="-2"/>
                <w:sz w:val="24"/>
              </w:rPr>
              <w:t>Institutions.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8" w:val="left" w:leader="none"/>
              </w:tabs>
              <w:spacing w:line="291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photograph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8" w:val="left" w:leader="none"/>
              </w:tabs>
              <w:spacing w:line="292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certificate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8" w:val="left" w:leader="none"/>
              </w:tabs>
              <w:spacing w:line="276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Divorce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decree</w:t>
            </w:r>
          </w:p>
        </w:tc>
      </w:tr>
      <w:tr>
        <w:trPr>
          <w:trHeight w:val="2760" w:hRule="atLeast"/>
        </w:trPr>
        <w:tc>
          <w:tcPr>
            <w:tcW w:w="602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9" w:type="dxa"/>
          </w:tcPr>
          <w:p>
            <w:pPr>
              <w:pStyle w:val="TableParagraph"/>
              <w:spacing w:before="19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the holder is </w:t>
            </w:r>
            <w:r>
              <w:rPr>
                <w:sz w:val="24"/>
              </w:rPr>
              <w:t>not matching with the address available in the folio</w:t>
            </w:r>
          </w:p>
        </w:tc>
        <w:tc>
          <w:tcPr>
            <w:tcW w:w="6175" w:type="dxa"/>
          </w:tcPr>
          <w:p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In case the signature of the holder matches with the record 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the RTA,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address may be processed within the prescribed </w:t>
            </w:r>
            <w:r>
              <w:rPr>
                <w:spacing w:val="-2"/>
                <w:sz w:val="24"/>
              </w:rPr>
              <w:t>timelines.</w:t>
            </w:r>
          </w:p>
          <w:p>
            <w:pPr>
              <w:pStyle w:val="TableParagraph"/>
              <w:spacing w:line="270" w:lineRule="atLeast" w:before="256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In case there is a difference in signature, the RTA shall follow the procedure as prescribed for mismatch in signature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laid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Annexure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SEBI Circular No. SEBI/HO/MIRSD/MIRSD-PoD-1/P/CIR/ 2023/37 dated March 16, 2023</w:t>
            </w:r>
          </w:p>
        </w:tc>
      </w:tr>
    </w:tbl>
    <w:p>
      <w:pPr>
        <w:spacing w:before="264"/>
        <w:ind w:left="874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r>
        <w:rPr>
          <w:rFonts w:ascii="Arial"/>
          <w:b/>
          <w:i/>
          <w:sz w:val="24"/>
        </w:rPr>
        <w:t>Page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6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&amp;</w:t>
      </w:r>
      <w:r>
        <w:rPr>
          <w:rFonts w:ascii="Arial"/>
          <w:b/>
          <w:i/>
          <w:spacing w:val="-4"/>
          <w:sz w:val="24"/>
        </w:rPr>
        <w:t> </w:t>
      </w:r>
      <w:r>
        <w:rPr>
          <w:rFonts w:ascii="Arial"/>
          <w:b/>
          <w:i/>
          <w:sz w:val="24"/>
        </w:rPr>
        <w:t>7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investors;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print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out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same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5"/>
          <w:sz w:val="24"/>
        </w:rPr>
        <w:t> </w:t>
      </w:r>
      <w:r>
        <w:rPr>
          <w:rFonts w:ascii="Arial"/>
          <w:i/>
          <w:spacing w:val="-2"/>
          <w:sz w:val="24"/>
        </w:rPr>
        <w:t>required)</w:t>
      </w:r>
    </w:p>
    <w:sectPr>
      <w:type w:val="continuous"/>
      <w:pgSz w:w="11910" w:h="16840"/>
      <w:pgMar w:header="0" w:footer="1003" w:top="1240" w:bottom="1200" w:left="566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imSun-ExtB">
    <w:altName w:val="SimSun-ExtB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7392">
              <wp:simplePos x="0" y="0"/>
              <wp:positionH relativeFrom="page">
                <wp:posOffset>3451986</wp:posOffset>
              </wp:positionH>
              <wp:positionV relativeFrom="page">
                <wp:posOffset>9915855</wp:posOffset>
              </wp:positionV>
              <wp:extent cx="65786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78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of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t>7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1.809998pt;margin-top:780.776001pt;width:51.8pt;height:13.05pt;mso-position-horizontal-relative:page;mso-position-vertical-relative:page;z-index:-1608908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2"/>
                      </w:rPr>
                      <w:t>1</w: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 </w:t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t>7</w:t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555" w:hanging="28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40" w:hanging="42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3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5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6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8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1" w:hanging="42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34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620" w:hanging="51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4" w:hanging="5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9" w:hanging="5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4" w:hanging="5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9" w:hanging="5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5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8" w:hanging="5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3" w:hanging="5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8" w:hanging="5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565" w:hanging="45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0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1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2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3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4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4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5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6" w:hanging="45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284" w:hanging="45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4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7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6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5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4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2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1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0" w:hanging="4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440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5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1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7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3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9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7" w:hanging="567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74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739" w:right="1158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40" w:hanging="566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ca.gov.in/service-providers.html" TargetMode="External"/><Relationship Id="rId7" Type="http://schemas.openxmlformats.org/officeDocument/2006/relationships/hyperlink" Target="https://cca.gov/" TargetMode="External"/><Relationship Id="rId8" Type="http://schemas.openxmlformats.org/officeDocument/2006/relationships/hyperlink" Target="https://www.sebi.gov.in/sebi_data/commondocs/nov-2021/Form%20ISR-2_p.pdf" TargetMode="External"/><Relationship Id="rId9" Type="http://schemas.openxmlformats.org/officeDocument/2006/relationships/hyperlink" Target="https://www.sebi.gov.in/sebi_data/commondocs/nov-2021/Form%20No.%20SH-13_p.pdf" TargetMode="External"/><Relationship Id="rId10" Type="http://schemas.openxmlformats.org/officeDocument/2006/relationships/hyperlink" Target="https://www.sebi.gov.in/sebi_data/commondocs/mar-2023/Form_ISR-3_p.pdf" TargetMode="External"/><Relationship Id="rId11" Type="http://schemas.openxmlformats.org/officeDocument/2006/relationships/hyperlink" Target="https://www.sebi.gov.in/sebi_data/commondocs/nov-2021/Form%20No.%20SH-14_p.pdf" TargetMode="External"/><Relationship Id="rId12" Type="http://schemas.openxmlformats.org/officeDocument/2006/relationships/hyperlink" Target="https://www.sebi.gov.in/legal/circulars/oct-2011/uniform-know-your-client-kyc-requirements-for-the-securities-market_20819.html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2025-01-30T07:55:32Z</dcterms:created>
  <dcterms:modified xsi:type="dcterms:W3CDTF">2025-01-30T07:55:32Z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</Properties>
</file>